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49B" w:rsidRPr="00DC5DDE" w:rsidRDefault="00DC5DDE" w:rsidP="001F3BF1">
      <w:pPr>
        <w:spacing w:line="480" w:lineRule="auto"/>
        <w:jc w:val="both"/>
        <w:rPr>
          <w:rFonts w:ascii="Times New Roman" w:eastAsia="Calibri" w:hAnsi="Times New Roman" w:cs="Times New Roman"/>
          <w:b/>
          <w:sz w:val="24"/>
          <w:szCs w:val="24"/>
          <w:lang w:val="en-US"/>
        </w:rPr>
      </w:pPr>
      <w:r w:rsidRPr="00DC5DDE">
        <w:rPr>
          <w:rFonts w:ascii="Times New Roman" w:eastAsia="Calibri" w:hAnsi="Times New Roman" w:cs="Times New Roman"/>
          <w:b/>
          <w:sz w:val="24"/>
          <w:szCs w:val="24"/>
          <w:lang w:val="en-US"/>
        </w:rPr>
        <w:t>Why has the process of tariffication been an important GATT policy since 1947?</w:t>
      </w:r>
    </w:p>
    <w:p w:rsidR="00DC5DDE" w:rsidRDefault="00BA5978" w:rsidP="001F3BF1">
      <w:pPr>
        <w:spacing w:line="480" w:lineRule="auto"/>
        <w:jc w:val="both"/>
        <w:rPr>
          <w:rFonts w:ascii="Times New Roman" w:hAnsi="Times New Roman" w:cs="Times New Roman"/>
          <w:sz w:val="24"/>
          <w:szCs w:val="24"/>
        </w:rPr>
      </w:pPr>
      <w:r>
        <w:rPr>
          <w:rFonts w:ascii="Times New Roman" w:hAnsi="Times New Roman" w:cs="Times New Roman"/>
          <w:sz w:val="24"/>
          <w:szCs w:val="24"/>
        </w:rPr>
        <w:t>The process of tariffication involved converting the quotas and other types of measures to tariffs. Before the Uruguay round, various imports were restricted by quotas and other non-tariff barriers. These were replaced by tariffs that provided equal levels of protection. This meant that if the previous policy was that domestic prices were 75% higher than the world prices, the new tariff could be around 75%. The tariffication package ensured that quantities imported before the agreement took effect could still be imported, and it guaranteed that some new quantities were charged non-prohibitive duty rates (World Trade Organization website).</w:t>
      </w:r>
    </w:p>
    <w:p w:rsidR="00BA5978" w:rsidRDefault="00257A25" w:rsidP="001F3BF1">
      <w:pPr>
        <w:spacing w:line="480" w:lineRule="auto"/>
        <w:jc w:val="both"/>
        <w:rPr>
          <w:rFonts w:ascii="Times New Roman" w:hAnsi="Times New Roman" w:cs="Times New Roman"/>
          <w:sz w:val="24"/>
          <w:szCs w:val="24"/>
        </w:rPr>
      </w:pPr>
      <w:r>
        <w:rPr>
          <w:rFonts w:ascii="Times New Roman" w:hAnsi="Times New Roman" w:cs="Times New Roman"/>
          <w:sz w:val="24"/>
          <w:szCs w:val="24"/>
        </w:rPr>
        <w:t>The process has been an important policy because tariffs on all commodities are now bound. In the area of market access, non-tariff border measures are replaced by tariffs that provide substantially the same level of protection. Tariffs that are as a result of the tariffication process, as well as other tariffs on agricultural products, are to be reduced by an average of 36 per cent for developed countries and 24 per cent in case of developing countries, with minimum reductions for each tariff line being required. Therefore the importance has been to protect developing countries by reducing their restrictions when exporting commodities.</w:t>
      </w:r>
    </w:p>
    <w:p w:rsidR="001F3BF1" w:rsidRPr="001F3BF1" w:rsidRDefault="001F3BF1" w:rsidP="001F3BF1">
      <w:pPr>
        <w:spacing w:after="0" w:line="480" w:lineRule="auto"/>
        <w:jc w:val="both"/>
        <w:rPr>
          <w:rFonts w:ascii="Times New Roman" w:eastAsia="Calibri" w:hAnsi="Times New Roman" w:cs="Times New Roman"/>
          <w:b/>
          <w:sz w:val="24"/>
          <w:szCs w:val="24"/>
          <w:lang w:val="en-US"/>
        </w:rPr>
      </w:pPr>
      <w:r w:rsidRPr="001F3BF1">
        <w:rPr>
          <w:rFonts w:ascii="Times New Roman" w:eastAsia="Calibri" w:hAnsi="Times New Roman" w:cs="Times New Roman"/>
          <w:b/>
          <w:sz w:val="24"/>
          <w:szCs w:val="24"/>
          <w:lang w:val="en-US"/>
        </w:rPr>
        <w:t>What's the difference between "nondiscrimination" and "national treatment" in international trade law?</w:t>
      </w:r>
    </w:p>
    <w:p w:rsidR="00257A25" w:rsidRDefault="001F3BF1" w:rsidP="001F3BF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Non-discrimination is one of the basic principles under the World Trade Organization agreement which obligates countries not to discriminate between their trading partners. WTO members are prohibited from granting other members special favours such as lowering customs duty for their products. The same should be done to all other WTO members. </w:t>
      </w:r>
      <w:r w:rsidR="00C151C5">
        <w:rPr>
          <w:rFonts w:ascii="Times New Roman" w:hAnsi="Times New Roman" w:cs="Times New Roman"/>
          <w:sz w:val="24"/>
          <w:szCs w:val="24"/>
        </w:rPr>
        <w:t>Generally, every time a country lowers a trade barrier or opens up a market, it has to do the same for all goods and services from all its trading partners, whether rich, poor, weak or strong.</w:t>
      </w:r>
    </w:p>
    <w:p w:rsidR="001F3BF1" w:rsidRDefault="00C151C5" w:rsidP="001F3BF1">
      <w:pPr>
        <w:spacing w:line="480" w:lineRule="auto"/>
        <w:jc w:val="both"/>
        <w:rPr>
          <w:rFonts w:ascii="Times New Roman" w:hAnsi="Times New Roman" w:cs="Times New Roman"/>
          <w:sz w:val="24"/>
          <w:szCs w:val="24"/>
        </w:rPr>
      </w:pPr>
      <w:r w:rsidRPr="00C151C5">
        <w:rPr>
          <w:rFonts w:ascii="Times New Roman" w:hAnsi="Times New Roman" w:cs="Times New Roman"/>
          <w:sz w:val="24"/>
          <w:szCs w:val="24"/>
        </w:rPr>
        <w:lastRenderedPageBreak/>
        <w:t>The principle of national treatment is envisaged under Article 3 of GATT</w:t>
      </w:r>
      <w:r>
        <w:rPr>
          <w:rFonts w:ascii="Times New Roman" w:hAnsi="Times New Roman" w:cs="Times New Roman"/>
          <w:sz w:val="24"/>
          <w:szCs w:val="24"/>
        </w:rPr>
        <w:t xml:space="preserve"> and Article 17 of GATTS. </w:t>
      </w:r>
      <w:r w:rsidR="001F3BF1">
        <w:rPr>
          <w:rFonts w:ascii="Times New Roman" w:hAnsi="Times New Roman" w:cs="Times New Roman"/>
          <w:sz w:val="24"/>
          <w:szCs w:val="24"/>
        </w:rPr>
        <w:t>National treatment entails treating foreigners and locals equally. The goods which have been imported and those that are locally produced should be treated equally in the market. The same applies to foreign and domestic services, and foreign and local trademarks, copyrights and patents</w:t>
      </w:r>
      <w:r>
        <w:rPr>
          <w:rFonts w:ascii="Times New Roman" w:hAnsi="Times New Roman" w:cs="Times New Roman"/>
          <w:sz w:val="24"/>
          <w:szCs w:val="24"/>
        </w:rPr>
        <w:t xml:space="preserve">. This principle however only applies once a product, service or an intellectual property item has entered the market. Therefore, an import can be charged customs duty and this will not be a violation of national treatment even if products that are locally produced are not charged equivalent tax. </w:t>
      </w:r>
    </w:p>
    <w:p w:rsidR="00C151C5" w:rsidRPr="00C151C5" w:rsidRDefault="00C151C5" w:rsidP="00C151C5">
      <w:pPr>
        <w:spacing w:line="480" w:lineRule="auto"/>
        <w:jc w:val="both"/>
        <w:rPr>
          <w:rFonts w:ascii="Times New Roman" w:hAnsi="Times New Roman" w:cs="Times New Roman"/>
          <w:b/>
          <w:sz w:val="24"/>
          <w:szCs w:val="24"/>
          <w:lang w:val="en-US"/>
        </w:rPr>
      </w:pPr>
      <w:r w:rsidRPr="00C151C5">
        <w:rPr>
          <w:rFonts w:ascii="Times New Roman" w:hAnsi="Times New Roman" w:cs="Times New Roman"/>
          <w:b/>
          <w:sz w:val="24"/>
          <w:szCs w:val="24"/>
          <w:lang w:val="en-US"/>
        </w:rPr>
        <w:t>Suppose Taiwan widget manufacturers are selling widgets in the United States, Taiwan, and Japan at prices below the actual cost of production.  Are these manufacturers engaged in "dumping"?  Suppose an investigation by the USITC determines that the government of Taiwan is offering tax credits to the manufacturers, but only for widgets that are shown to reduce air pollution.  Would the United States be justified under GATT if it imposed a tariff on imports of widgets manufactured in Taiwan?</w:t>
      </w:r>
    </w:p>
    <w:p w:rsidR="00C151C5" w:rsidRDefault="00C151C5" w:rsidP="001F3BF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Dumping is exporting a product at a price lower than the price it normally charges on its own home market. Therefore, dumping can be identified by comparing prices in </w:t>
      </w:r>
      <w:r w:rsidR="00883FCB">
        <w:rPr>
          <w:rFonts w:ascii="Times New Roman" w:hAnsi="Times New Roman" w:cs="Times New Roman"/>
          <w:sz w:val="24"/>
          <w:szCs w:val="24"/>
        </w:rPr>
        <w:t>the</w:t>
      </w:r>
      <w:r>
        <w:rPr>
          <w:rFonts w:ascii="Times New Roman" w:hAnsi="Times New Roman" w:cs="Times New Roman"/>
          <w:sz w:val="24"/>
          <w:szCs w:val="24"/>
        </w:rPr>
        <w:t xml:space="preserve"> markets </w:t>
      </w:r>
      <w:r w:rsidR="00883FCB">
        <w:rPr>
          <w:rFonts w:ascii="Times New Roman" w:hAnsi="Times New Roman" w:cs="Times New Roman"/>
          <w:sz w:val="24"/>
          <w:szCs w:val="24"/>
        </w:rPr>
        <w:t>of the importing and exporting prices. Therefore for the first part, Taiwan manufacturers are engaged in dumping.</w:t>
      </w:r>
    </w:p>
    <w:p w:rsidR="00883FCB" w:rsidRDefault="00883FCB" w:rsidP="001F3BF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Article VI of GATT 1994 authorises the imposition of a specific anti-dumping duty on imports from a certain country, in excess of bound rates, in situations where dumping causes of threatens injury to a domestic industry, or significantly retards the establishment of a domestic industry. The Anti-Dumping Agreement also expands on Article VI of GATT and authorises a country to take counterveiling measures once dumping has been proven. Therefore, the United States would </w:t>
      </w:r>
      <w:r>
        <w:rPr>
          <w:rFonts w:ascii="Times New Roman" w:hAnsi="Times New Roman" w:cs="Times New Roman"/>
          <w:sz w:val="24"/>
          <w:szCs w:val="24"/>
        </w:rPr>
        <w:lastRenderedPageBreak/>
        <w:t>be justified under GATT in taking measures against the imports of widgets manufactured in Taiwan.</w:t>
      </w:r>
    </w:p>
    <w:p w:rsidR="00883FCB" w:rsidRDefault="000E255D" w:rsidP="001F3BF1">
      <w:pPr>
        <w:spacing w:line="480" w:lineRule="auto"/>
        <w:jc w:val="both"/>
        <w:rPr>
          <w:rFonts w:ascii="Times New Roman" w:eastAsia="Calibri" w:hAnsi="Times New Roman" w:cs="Times New Roman"/>
          <w:b/>
          <w:sz w:val="24"/>
          <w:szCs w:val="24"/>
          <w:lang w:val="en-US"/>
        </w:rPr>
      </w:pPr>
      <w:r w:rsidRPr="000E255D">
        <w:rPr>
          <w:rFonts w:ascii="Times New Roman" w:eastAsia="Calibri" w:hAnsi="Times New Roman" w:cs="Times New Roman"/>
          <w:b/>
          <w:sz w:val="24"/>
          <w:szCs w:val="24"/>
          <w:lang w:val="en-US"/>
        </w:rPr>
        <w:t>Answer "Questions and Case Problems" Numbers 2, 3, 4, 5 and 6 on pages 256-257 of the Schaffer textbook.</w:t>
      </w:r>
    </w:p>
    <w:p w:rsidR="000E255D" w:rsidRDefault="000E255D" w:rsidP="001F3BF1">
      <w:pPr>
        <w:spacing w:line="48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Question </w:t>
      </w:r>
      <w:r w:rsidRPr="000E255D">
        <w:rPr>
          <w:rFonts w:ascii="Times New Roman" w:eastAsia="Calibri" w:hAnsi="Times New Roman" w:cs="Times New Roman"/>
          <w:b/>
          <w:sz w:val="24"/>
          <w:szCs w:val="24"/>
          <w:lang w:val="en-US"/>
        </w:rPr>
        <w:t>2</w:t>
      </w:r>
    </w:p>
    <w:p w:rsidR="000E255D" w:rsidRPr="005B4045" w:rsidRDefault="000E255D" w:rsidP="005B4045">
      <w:pPr>
        <w:pStyle w:val="ListParagraph"/>
        <w:numPr>
          <w:ilvl w:val="0"/>
          <w:numId w:val="1"/>
        </w:numPr>
        <w:spacing w:line="480" w:lineRule="auto"/>
        <w:jc w:val="both"/>
        <w:rPr>
          <w:rFonts w:ascii="Times New Roman" w:eastAsia="Calibri" w:hAnsi="Times New Roman" w:cs="Times New Roman"/>
          <w:sz w:val="24"/>
          <w:szCs w:val="24"/>
          <w:lang w:val="en-US"/>
        </w:rPr>
      </w:pPr>
      <w:r w:rsidRPr="005B4045">
        <w:rPr>
          <w:rFonts w:ascii="Times New Roman" w:eastAsia="Calibri" w:hAnsi="Times New Roman" w:cs="Times New Roman"/>
          <w:sz w:val="24"/>
          <w:szCs w:val="24"/>
          <w:lang w:val="en-US"/>
        </w:rPr>
        <w:t>Article III</w:t>
      </w:r>
      <w:r w:rsidR="002C18C3" w:rsidRPr="005B4045">
        <w:rPr>
          <w:rFonts w:ascii="Times New Roman" w:eastAsia="Calibri" w:hAnsi="Times New Roman" w:cs="Times New Roman"/>
          <w:sz w:val="24"/>
          <w:szCs w:val="24"/>
          <w:lang w:val="en-US"/>
        </w:rPr>
        <w:t>: 4</w:t>
      </w:r>
      <w:r w:rsidRPr="005B4045">
        <w:rPr>
          <w:rFonts w:ascii="Times New Roman" w:eastAsia="Calibri" w:hAnsi="Times New Roman" w:cs="Times New Roman"/>
          <w:sz w:val="24"/>
          <w:szCs w:val="24"/>
          <w:lang w:val="en-US"/>
        </w:rPr>
        <w:t xml:space="preserve"> of GATT provides for national treatment. It states that </w:t>
      </w:r>
      <w:r w:rsidR="002C18C3" w:rsidRPr="005B4045">
        <w:rPr>
          <w:rFonts w:ascii="Times New Roman" w:eastAsia="Calibri" w:hAnsi="Times New Roman" w:cs="Times New Roman"/>
          <w:sz w:val="24"/>
          <w:szCs w:val="24"/>
          <w:lang w:val="en-US"/>
        </w:rPr>
        <w:t xml:space="preserve">no less favorable treatment in terms of laws, regulations and requirements affecting their internal sale, offering for sale, purchase, transportation, distribution or use should be accorded to products of any contracting party imported into the territory of another contracting party. In the Canada-Autos case (Japan vs. Canada), the government of Canada passed an Auto Pact which accorded duty-free treatment to vehicles, provided that the importers met certain conditions. This meant that some countries could import automobiles duty-free as long as they met certain conditions laid down in the Auto Pact while other countries had to pay a 6.1 percent tariff, despite all these companies imported like products and services through production, importation and sale of automobiles. </w:t>
      </w:r>
      <w:r w:rsidR="000759A7" w:rsidRPr="005B4045">
        <w:rPr>
          <w:rFonts w:ascii="Times New Roman" w:eastAsia="Calibri" w:hAnsi="Times New Roman" w:cs="Times New Roman"/>
          <w:sz w:val="24"/>
          <w:szCs w:val="24"/>
          <w:lang w:val="en-US"/>
        </w:rPr>
        <w:t xml:space="preserve">Japan complained about this law and requested establishment of a panel. </w:t>
      </w:r>
      <w:r w:rsidR="002C18C3" w:rsidRPr="005B4045">
        <w:rPr>
          <w:rFonts w:ascii="Times New Roman" w:eastAsia="Calibri" w:hAnsi="Times New Roman" w:cs="Times New Roman"/>
          <w:sz w:val="24"/>
          <w:szCs w:val="24"/>
          <w:lang w:val="en-US"/>
        </w:rPr>
        <w:t>The panel and the Appellate Body</w:t>
      </w:r>
      <w:r w:rsidR="000759A7" w:rsidRPr="005B4045">
        <w:rPr>
          <w:rFonts w:ascii="Times New Roman" w:eastAsia="Calibri" w:hAnsi="Times New Roman" w:cs="Times New Roman"/>
          <w:sz w:val="24"/>
          <w:szCs w:val="24"/>
          <w:lang w:val="en-US"/>
        </w:rPr>
        <w:t xml:space="preserve"> upheld Japan’s complaint and held that Canada was in violation of Article III: 4 of GATT. The fact that Korea treated domestic beef and imported beef differently once they reached the market was a clear violation of the national treatment principle of GATT because these are like products and should be treated equally in accordance with WTO principles.</w:t>
      </w:r>
    </w:p>
    <w:p w:rsidR="000759A7" w:rsidRPr="005B4045" w:rsidRDefault="00D06C21" w:rsidP="005B4045">
      <w:pPr>
        <w:pStyle w:val="ListParagraph"/>
        <w:numPr>
          <w:ilvl w:val="0"/>
          <w:numId w:val="1"/>
        </w:numPr>
        <w:spacing w:line="480" w:lineRule="auto"/>
        <w:jc w:val="both"/>
        <w:rPr>
          <w:rFonts w:ascii="Times New Roman" w:eastAsia="Calibri" w:hAnsi="Times New Roman" w:cs="Times New Roman"/>
          <w:sz w:val="24"/>
          <w:szCs w:val="24"/>
          <w:lang w:val="en-US"/>
        </w:rPr>
      </w:pPr>
      <w:r w:rsidRPr="005B4045">
        <w:rPr>
          <w:rFonts w:ascii="Times New Roman" w:eastAsia="Calibri" w:hAnsi="Times New Roman" w:cs="Times New Roman"/>
          <w:sz w:val="24"/>
          <w:szCs w:val="24"/>
          <w:lang w:val="en-US"/>
        </w:rPr>
        <w:t>In agreement to the United States’ argument, t</w:t>
      </w:r>
      <w:r w:rsidR="000759A7" w:rsidRPr="005B4045">
        <w:rPr>
          <w:rFonts w:ascii="Times New Roman" w:eastAsia="Calibri" w:hAnsi="Times New Roman" w:cs="Times New Roman"/>
          <w:sz w:val="24"/>
          <w:szCs w:val="24"/>
          <w:lang w:val="en-US"/>
        </w:rPr>
        <w:t>here were less restrictive alternatives available to Korea</w:t>
      </w:r>
      <w:r w:rsidRPr="005B4045">
        <w:rPr>
          <w:rFonts w:ascii="Times New Roman" w:eastAsia="Calibri" w:hAnsi="Times New Roman" w:cs="Times New Roman"/>
          <w:sz w:val="24"/>
          <w:szCs w:val="24"/>
          <w:lang w:val="en-US"/>
        </w:rPr>
        <w:t>. These alternatives include the use of tariffs to regulate imports</w:t>
      </w:r>
      <w:r w:rsidR="00AF50B7" w:rsidRPr="005B4045">
        <w:rPr>
          <w:rFonts w:ascii="Times New Roman" w:eastAsia="Calibri" w:hAnsi="Times New Roman" w:cs="Times New Roman"/>
          <w:sz w:val="24"/>
          <w:szCs w:val="24"/>
          <w:lang w:val="en-US"/>
        </w:rPr>
        <w:t xml:space="preserve">. Article XI of GATT states that no prohibitions or restrictions other than duties, taxes, or </w:t>
      </w:r>
      <w:r w:rsidR="00AF50B7" w:rsidRPr="005B4045">
        <w:rPr>
          <w:rFonts w:ascii="Times New Roman" w:eastAsia="Calibri" w:hAnsi="Times New Roman" w:cs="Times New Roman"/>
          <w:sz w:val="24"/>
          <w:szCs w:val="24"/>
          <w:lang w:val="en-US"/>
        </w:rPr>
        <w:lastRenderedPageBreak/>
        <w:t>other charges shall be instituted or maintained on the importation of any product. Therefore Korea should have used any of these restrictions allowed by GATT.</w:t>
      </w:r>
    </w:p>
    <w:p w:rsidR="00AF50B7" w:rsidRPr="005B4045" w:rsidRDefault="00AF50B7" w:rsidP="005B4045">
      <w:pPr>
        <w:pStyle w:val="ListParagraph"/>
        <w:numPr>
          <w:ilvl w:val="0"/>
          <w:numId w:val="1"/>
        </w:numPr>
        <w:spacing w:line="480" w:lineRule="auto"/>
        <w:jc w:val="both"/>
        <w:rPr>
          <w:rFonts w:ascii="Times New Roman" w:eastAsia="Calibri" w:hAnsi="Times New Roman" w:cs="Times New Roman"/>
          <w:sz w:val="24"/>
          <w:szCs w:val="24"/>
          <w:lang w:val="en-US"/>
        </w:rPr>
      </w:pPr>
      <w:r w:rsidRPr="005B4045">
        <w:rPr>
          <w:rFonts w:ascii="Times New Roman" w:eastAsia="Calibri" w:hAnsi="Times New Roman" w:cs="Times New Roman"/>
          <w:sz w:val="24"/>
          <w:szCs w:val="24"/>
          <w:lang w:val="en-US"/>
        </w:rPr>
        <w:t>Article XX provides for general exceptions to the principles of non-discrimination. Various measures are listed that a country would rely on as a defense for implementing certain laws and regulations that would otherwise be in violation of GATT. Korea’s action was not justified as their law did not fall under any of the measures listed in Article XX. Their action was purely discriminatory against imported beef.</w:t>
      </w:r>
    </w:p>
    <w:p w:rsidR="005B4045" w:rsidRPr="005B4045" w:rsidRDefault="005B4045" w:rsidP="005B4045">
      <w:pPr>
        <w:pStyle w:val="ListParagraph"/>
        <w:numPr>
          <w:ilvl w:val="0"/>
          <w:numId w:val="1"/>
        </w:numPr>
        <w:spacing w:line="480" w:lineRule="auto"/>
        <w:jc w:val="both"/>
        <w:rPr>
          <w:rFonts w:ascii="Times New Roman" w:eastAsia="Calibri" w:hAnsi="Times New Roman" w:cs="Times New Roman"/>
          <w:sz w:val="24"/>
          <w:szCs w:val="24"/>
          <w:lang w:val="en-US"/>
        </w:rPr>
      </w:pPr>
      <w:r w:rsidRPr="005B4045">
        <w:rPr>
          <w:rFonts w:ascii="Times New Roman" w:eastAsia="Calibri" w:hAnsi="Times New Roman" w:cs="Times New Roman"/>
          <w:sz w:val="24"/>
          <w:szCs w:val="24"/>
          <w:lang w:val="en-US"/>
        </w:rPr>
        <w:t>The Appellate Body upheld the Panel’s finding that Korea’s dual retail system accorded “less favorable” treatment to the beef that was imported than to like locally available beef. The Appellate Body stated that the dual retail system virtually cut off imported beef from access to the normal distribution outlets for beef which was a modification of the conditions of competition for imported beef.</w:t>
      </w:r>
    </w:p>
    <w:p w:rsidR="005B4045" w:rsidRDefault="005B4045" w:rsidP="001F3BF1">
      <w:pPr>
        <w:spacing w:line="480" w:lineRule="auto"/>
        <w:jc w:val="both"/>
        <w:rPr>
          <w:rFonts w:ascii="Times New Roman" w:eastAsia="Calibri" w:hAnsi="Times New Roman" w:cs="Times New Roman"/>
          <w:b/>
          <w:sz w:val="24"/>
          <w:szCs w:val="24"/>
          <w:lang w:val="en-US"/>
        </w:rPr>
      </w:pPr>
      <w:r w:rsidRPr="005B4045">
        <w:rPr>
          <w:rFonts w:ascii="Times New Roman" w:eastAsia="Calibri" w:hAnsi="Times New Roman" w:cs="Times New Roman"/>
          <w:b/>
          <w:sz w:val="24"/>
          <w:szCs w:val="24"/>
          <w:lang w:val="en-US"/>
        </w:rPr>
        <w:t>Question 3</w:t>
      </w:r>
    </w:p>
    <w:p w:rsidR="005B4045" w:rsidRDefault="00842D31" w:rsidP="005B4045">
      <w:pPr>
        <w:pStyle w:val="ListParagraph"/>
        <w:numPr>
          <w:ilvl w:val="0"/>
          <w:numId w:val="2"/>
        </w:numPr>
        <w:spacing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President Trump pulled the United States from the Trans-Pacific Partnership as one of his first acts as president. However, trade ministers </w:t>
      </w:r>
      <w:r w:rsidR="001E1C27">
        <w:rPr>
          <w:rFonts w:ascii="Times New Roman" w:eastAsia="Calibri" w:hAnsi="Times New Roman" w:cs="Times New Roman"/>
          <w:sz w:val="24"/>
          <w:szCs w:val="24"/>
          <w:lang w:val="en-US"/>
        </w:rPr>
        <w:t xml:space="preserve">of </w:t>
      </w:r>
      <w:r>
        <w:rPr>
          <w:rFonts w:ascii="Times New Roman" w:eastAsia="Calibri" w:hAnsi="Times New Roman" w:cs="Times New Roman"/>
          <w:sz w:val="24"/>
          <w:szCs w:val="24"/>
          <w:lang w:val="en-US"/>
        </w:rPr>
        <w:t xml:space="preserve">the remaining signatories to the agreement </w:t>
      </w:r>
      <w:r w:rsidR="001E1C27">
        <w:rPr>
          <w:rFonts w:ascii="Times New Roman" w:eastAsia="Calibri" w:hAnsi="Times New Roman" w:cs="Times New Roman"/>
          <w:sz w:val="24"/>
          <w:szCs w:val="24"/>
          <w:lang w:val="en-US"/>
        </w:rPr>
        <w:t xml:space="preserve">struck a deal that would eliminate trade barriers and streamline economic policies for countries across a vast stretch of the Pacific Rim. However, the agreement is now known as the </w:t>
      </w:r>
      <w:bookmarkStart w:id="0" w:name="_GoBack"/>
      <w:bookmarkEnd w:id="0"/>
      <w:r w:rsidR="001E1C27">
        <w:rPr>
          <w:rFonts w:ascii="Times New Roman" w:eastAsia="Calibri" w:hAnsi="Times New Roman" w:cs="Times New Roman"/>
          <w:sz w:val="24"/>
          <w:szCs w:val="24"/>
          <w:lang w:val="en-US"/>
        </w:rPr>
        <w:t>Comprehensive and Progressive Agreement for Trans-Pacific Partnership.</w:t>
      </w:r>
      <w:r w:rsidR="001E1EBD">
        <w:rPr>
          <w:rFonts w:ascii="Times New Roman" w:eastAsia="Calibri" w:hAnsi="Times New Roman" w:cs="Times New Roman"/>
          <w:sz w:val="24"/>
          <w:szCs w:val="24"/>
          <w:lang w:val="en-US"/>
        </w:rPr>
        <w:t xml:space="preserve"> The status of this is more functional, as many countries have been incited to join the agreement. </w:t>
      </w:r>
    </w:p>
    <w:p w:rsidR="001E1C27" w:rsidRDefault="007F570F" w:rsidP="005B4045">
      <w:pPr>
        <w:pStyle w:val="ListParagraph"/>
        <w:numPr>
          <w:ilvl w:val="0"/>
          <w:numId w:val="2"/>
        </w:numPr>
        <w:spacing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key argument for the United States increasing the trade ties with Asia </w:t>
      </w:r>
      <w:r w:rsidR="008F4C4D">
        <w:rPr>
          <w:rFonts w:ascii="Times New Roman" w:eastAsia="Calibri" w:hAnsi="Times New Roman" w:cs="Times New Roman"/>
          <w:sz w:val="24"/>
          <w:szCs w:val="24"/>
          <w:lang w:val="en-US"/>
        </w:rPr>
        <w:t xml:space="preserve">was for the cooperation that could have existed between the two </w:t>
      </w:r>
      <w:r w:rsidR="002309DD">
        <w:rPr>
          <w:rFonts w:ascii="Times New Roman" w:eastAsia="Calibri" w:hAnsi="Times New Roman" w:cs="Times New Roman"/>
          <w:sz w:val="24"/>
          <w:szCs w:val="24"/>
          <w:lang w:val="en-US"/>
        </w:rPr>
        <w:t>states</w:t>
      </w:r>
      <w:r w:rsidR="008F4C4D">
        <w:rPr>
          <w:rFonts w:ascii="Times New Roman" w:eastAsia="Calibri" w:hAnsi="Times New Roman" w:cs="Times New Roman"/>
          <w:sz w:val="24"/>
          <w:szCs w:val="24"/>
          <w:lang w:val="en-US"/>
        </w:rPr>
        <w:t xml:space="preserve"> and the argument against wa</w:t>
      </w:r>
      <w:r w:rsidR="00C54A72">
        <w:rPr>
          <w:rFonts w:ascii="Times New Roman" w:eastAsia="Calibri" w:hAnsi="Times New Roman" w:cs="Times New Roman"/>
          <w:sz w:val="24"/>
          <w:szCs w:val="24"/>
          <w:lang w:val="en-US"/>
        </w:rPr>
        <w:t>s on the ground of a free</w:t>
      </w:r>
      <w:r w:rsidR="002309DD">
        <w:rPr>
          <w:rFonts w:ascii="Times New Roman" w:eastAsia="Calibri" w:hAnsi="Times New Roman" w:cs="Times New Roman"/>
          <w:sz w:val="24"/>
          <w:szCs w:val="24"/>
          <w:lang w:val="en-US"/>
        </w:rPr>
        <w:t xml:space="preserve"> trade (Fergusson &amp; Williams, 2016).</w:t>
      </w:r>
    </w:p>
    <w:p w:rsidR="00936F11" w:rsidRDefault="00BB2982" w:rsidP="005B4045">
      <w:pPr>
        <w:pStyle w:val="ListParagraph"/>
        <w:numPr>
          <w:ilvl w:val="0"/>
          <w:numId w:val="2"/>
        </w:numPr>
        <w:spacing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These forces affected the global trade relations, as it introduced the restrictions on the movement on the goods, labor and even skills.</w:t>
      </w:r>
    </w:p>
    <w:p w:rsidR="00936F11" w:rsidRDefault="002D067B" w:rsidP="00936F11">
      <w:pPr>
        <w:spacing w:line="480" w:lineRule="auto"/>
        <w:jc w:val="both"/>
        <w:rPr>
          <w:rFonts w:ascii="Times New Roman" w:eastAsia="Calibri" w:hAnsi="Times New Roman" w:cs="Times New Roman"/>
          <w:b/>
          <w:sz w:val="24"/>
          <w:szCs w:val="24"/>
          <w:lang w:val="en-US"/>
        </w:rPr>
      </w:pPr>
      <w:r w:rsidRPr="002D067B">
        <w:rPr>
          <w:rFonts w:ascii="Times New Roman" w:eastAsia="Calibri" w:hAnsi="Times New Roman" w:cs="Times New Roman"/>
          <w:b/>
          <w:sz w:val="24"/>
          <w:szCs w:val="24"/>
          <w:lang w:val="en-US"/>
        </w:rPr>
        <w:t>Question 4</w:t>
      </w:r>
    </w:p>
    <w:p w:rsidR="007D089F" w:rsidRPr="00F14D35" w:rsidRDefault="00C04FDC" w:rsidP="00936F11">
      <w:pPr>
        <w:spacing w:line="480" w:lineRule="auto"/>
        <w:jc w:val="both"/>
        <w:rPr>
          <w:rFonts w:ascii="Times New Roman" w:eastAsia="Calibri" w:hAnsi="Times New Roman" w:cs="Times New Roman"/>
          <w:sz w:val="24"/>
          <w:szCs w:val="24"/>
          <w:lang w:val="en-US"/>
        </w:rPr>
      </w:pPr>
      <w:r w:rsidRPr="00F14D35">
        <w:rPr>
          <w:rFonts w:ascii="Times New Roman" w:eastAsia="Calibri" w:hAnsi="Times New Roman" w:cs="Times New Roman"/>
          <w:sz w:val="24"/>
          <w:szCs w:val="24"/>
          <w:lang w:val="en-US"/>
        </w:rPr>
        <w:t xml:space="preserve">The National Trade Estimate Report Barriers of the year 2017 has been used to provide the importance of foreign barriers to US </w:t>
      </w:r>
      <w:r w:rsidR="00243072" w:rsidRPr="00F14D35">
        <w:rPr>
          <w:rFonts w:ascii="Times New Roman" w:eastAsia="Calibri" w:hAnsi="Times New Roman" w:cs="Times New Roman"/>
          <w:sz w:val="24"/>
          <w:szCs w:val="24"/>
          <w:lang w:val="en-US"/>
        </w:rPr>
        <w:t>exports;</w:t>
      </w:r>
      <w:r w:rsidR="008312A1" w:rsidRPr="00F14D35">
        <w:rPr>
          <w:rFonts w:ascii="Times New Roman" w:eastAsia="Calibri" w:hAnsi="Times New Roman" w:cs="Times New Roman"/>
          <w:sz w:val="24"/>
          <w:szCs w:val="24"/>
          <w:lang w:val="en-US"/>
        </w:rPr>
        <w:t xml:space="preserve"> there are amendments of the sections in the Trade Act of 1974</w:t>
      </w:r>
      <w:r w:rsidR="00C41B37" w:rsidRPr="00F14D35">
        <w:rPr>
          <w:rFonts w:ascii="Times New Roman" w:eastAsia="Calibri" w:hAnsi="Times New Roman" w:cs="Times New Roman"/>
          <w:sz w:val="24"/>
          <w:szCs w:val="24"/>
          <w:lang w:val="en-US"/>
        </w:rPr>
        <w:t>. The nature of trade barriers facing the US export includes the import licenses that have been imposed and case a lot of regulation to be followed and thus there is the issue of complexity</w:t>
      </w:r>
      <w:r w:rsidR="00ED62C9" w:rsidRPr="00F14D35">
        <w:rPr>
          <w:rFonts w:ascii="Times New Roman" w:eastAsia="Calibri" w:hAnsi="Times New Roman" w:cs="Times New Roman"/>
          <w:sz w:val="24"/>
          <w:szCs w:val="24"/>
          <w:lang w:val="en-US"/>
        </w:rPr>
        <w:t>. The industries affected include the manufacturing industries as they are forced to have various procedures to be followed.</w:t>
      </w:r>
      <w:r w:rsidR="007D089F" w:rsidRPr="00F14D35">
        <w:rPr>
          <w:rFonts w:ascii="Times New Roman" w:eastAsia="Calibri" w:hAnsi="Times New Roman" w:cs="Times New Roman"/>
          <w:sz w:val="24"/>
          <w:szCs w:val="24"/>
          <w:lang w:val="en-US"/>
        </w:rPr>
        <w:t xml:space="preserve"> The countries in this case include Australia, Britain and Japan.</w:t>
      </w:r>
    </w:p>
    <w:p w:rsidR="00071C9D" w:rsidRDefault="00071C9D" w:rsidP="00936F11">
      <w:pPr>
        <w:spacing w:line="48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Question 5</w:t>
      </w:r>
    </w:p>
    <w:p w:rsidR="00191C49" w:rsidRPr="00F14D35" w:rsidRDefault="00191C49" w:rsidP="00191C49">
      <w:pPr>
        <w:pStyle w:val="ListParagraph"/>
        <w:numPr>
          <w:ilvl w:val="0"/>
          <w:numId w:val="5"/>
        </w:numPr>
        <w:spacing w:line="480" w:lineRule="auto"/>
        <w:jc w:val="both"/>
        <w:rPr>
          <w:rFonts w:ascii="Times New Roman" w:eastAsia="Calibri" w:hAnsi="Times New Roman" w:cs="Times New Roman"/>
          <w:sz w:val="24"/>
          <w:szCs w:val="24"/>
          <w:lang w:val="en-US"/>
        </w:rPr>
      </w:pPr>
      <w:r w:rsidRPr="00F14D35">
        <w:rPr>
          <w:rFonts w:ascii="Times New Roman" w:eastAsia="Calibri" w:hAnsi="Times New Roman" w:cs="Times New Roman"/>
          <w:sz w:val="24"/>
          <w:szCs w:val="24"/>
          <w:lang w:val="en-US"/>
        </w:rPr>
        <w:t xml:space="preserve">The tax plan is not permissible under </w:t>
      </w:r>
      <w:r w:rsidR="0002558D" w:rsidRPr="00F14D35">
        <w:rPr>
          <w:rFonts w:ascii="Times New Roman" w:eastAsia="Calibri" w:hAnsi="Times New Roman" w:cs="Times New Roman"/>
          <w:sz w:val="24"/>
          <w:szCs w:val="24"/>
          <w:lang w:val="en-US"/>
        </w:rPr>
        <w:t>the GATT</w:t>
      </w:r>
      <w:r w:rsidRPr="00F14D35">
        <w:rPr>
          <w:rFonts w:ascii="Times New Roman" w:eastAsia="Calibri" w:hAnsi="Times New Roman" w:cs="Times New Roman"/>
          <w:sz w:val="24"/>
          <w:szCs w:val="24"/>
          <w:lang w:val="en-US"/>
        </w:rPr>
        <w:t xml:space="preserve"> Article 111, because of the discrimination issues, as the members will not use this to cause inequality among the members.</w:t>
      </w:r>
    </w:p>
    <w:p w:rsidR="00855F70" w:rsidRPr="00F14D35" w:rsidRDefault="0002558D" w:rsidP="00191C49">
      <w:pPr>
        <w:pStyle w:val="ListParagraph"/>
        <w:numPr>
          <w:ilvl w:val="0"/>
          <w:numId w:val="5"/>
        </w:numPr>
        <w:spacing w:line="480" w:lineRule="auto"/>
        <w:jc w:val="both"/>
        <w:rPr>
          <w:rFonts w:ascii="Times New Roman" w:eastAsia="Calibri" w:hAnsi="Times New Roman" w:cs="Times New Roman"/>
          <w:sz w:val="24"/>
          <w:szCs w:val="24"/>
          <w:lang w:val="en-US"/>
        </w:rPr>
      </w:pPr>
      <w:r w:rsidRPr="00F14D35">
        <w:rPr>
          <w:rFonts w:ascii="Times New Roman" w:eastAsia="Calibri" w:hAnsi="Times New Roman" w:cs="Times New Roman"/>
          <w:sz w:val="24"/>
          <w:szCs w:val="24"/>
          <w:lang w:val="en-US"/>
        </w:rPr>
        <w:t xml:space="preserve">The </w:t>
      </w:r>
      <w:r w:rsidR="00680D04" w:rsidRPr="00F14D35">
        <w:rPr>
          <w:rFonts w:ascii="Times New Roman" w:eastAsia="Calibri" w:hAnsi="Times New Roman" w:cs="Times New Roman"/>
          <w:sz w:val="24"/>
          <w:szCs w:val="24"/>
          <w:lang w:val="en-US"/>
        </w:rPr>
        <w:t>plan might prohibit subsidy</w:t>
      </w:r>
      <w:r w:rsidR="005D3127" w:rsidRPr="00F14D35">
        <w:rPr>
          <w:rFonts w:ascii="Times New Roman" w:eastAsia="Calibri" w:hAnsi="Times New Roman" w:cs="Times New Roman"/>
          <w:sz w:val="24"/>
          <w:szCs w:val="24"/>
          <w:lang w:val="en-US"/>
        </w:rPr>
        <w:t>, this is because the taxes are not supposed to be taxed directly as it might lead to other members not contributing to this.</w:t>
      </w:r>
    </w:p>
    <w:p w:rsidR="00E92EF5" w:rsidRDefault="00855F70" w:rsidP="00855F70">
      <w:pPr>
        <w:spacing w:line="480" w:lineRule="auto"/>
        <w:ind w:left="360"/>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Question 6</w:t>
      </w:r>
      <w:r w:rsidR="00191C49" w:rsidRPr="00855F70">
        <w:rPr>
          <w:rFonts w:ascii="Times New Roman" w:eastAsia="Calibri" w:hAnsi="Times New Roman" w:cs="Times New Roman"/>
          <w:b/>
          <w:sz w:val="24"/>
          <w:szCs w:val="24"/>
          <w:lang w:val="en-US"/>
        </w:rPr>
        <w:t xml:space="preserve"> </w:t>
      </w:r>
    </w:p>
    <w:p w:rsidR="00784E32" w:rsidRPr="0077421E" w:rsidRDefault="00784E32" w:rsidP="00871737">
      <w:pPr>
        <w:pStyle w:val="ListParagraph"/>
        <w:numPr>
          <w:ilvl w:val="0"/>
          <w:numId w:val="6"/>
        </w:numPr>
        <w:spacing w:line="480" w:lineRule="auto"/>
        <w:jc w:val="both"/>
        <w:rPr>
          <w:rFonts w:ascii="Times New Roman" w:eastAsia="Calibri" w:hAnsi="Times New Roman" w:cs="Times New Roman"/>
          <w:sz w:val="24"/>
          <w:szCs w:val="24"/>
          <w:lang w:val="en-US"/>
        </w:rPr>
      </w:pPr>
      <w:r w:rsidRPr="0077421E">
        <w:rPr>
          <w:rFonts w:ascii="Times New Roman" w:eastAsia="Calibri" w:hAnsi="Times New Roman" w:cs="Times New Roman"/>
          <w:sz w:val="24"/>
          <w:szCs w:val="24"/>
          <w:lang w:val="en-US"/>
        </w:rPr>
        <w:t>MFN trade is always involved in the bilateral trade ad they are considered to be important with no violation, even though the violation might occur due to some various reasons.</w:t>
      </w:r>
      <w:r w:rsidR="00CD6DF0" w:rsidRPr="0077421E">
        <w:rPr>
          <w:rFonts w:ascii="Times New Roman" w:eastAsia="Calibri" w:hAnsi="Times New Roman" w:cs="Times New Roman"/>
          <w:sz w:val="24"/>
          <w:szCs w:val="24"/>
          <w:lang w:val="en-US"/>
        </w:rPr>
        <w:t xml:space="preserve"> Therefore there is no violation of the spirit of the WTO, and they act</w:t>
      </w:r>
      <w:r w:rsidR="00871737" w:rsidRPr="0077421E">
        <w:rPr>
          <w:rFonts w:ascii="Times New Roman" w:eastAsia="Calibri" w:hAnsi="Times New Roman" w:cs="Times New Roman"/>
          <w:sz w:val="24"/>
          <w:szCs w:val="24"/>
          <w:lang w:val="en-US"/>
        </w:rPr>
        <w:t>ually contribute to its goals in helping the producers of services and goods.</w:t>
      </w:r>
    </w:p>
    <w:p w:rsidR="00871737" w:rsidRPr="0077421E" w:rsidRDefault="00A063D4" w:rsidP="00871737">
      <w:pPr>
        <w:pStyle w:val="ListParagraph"/>
        <w:numPr>
          <w:ilvl w:val="0"/>
          <w:numId w:val="6"/>
        </w:numPr>
        <w:spacing w:line="480" w:lineRule="auto"/>
        <w:jc w:val="both"/>
        <w:rPr>
          <w:rFonts w:ascii="Times New Roman" w:eastAsia="Calibri" w:hAnsi="Times New Roman" w:cs="Times New Roman"/>
          <w:sz w:val="24"/>
          <w:szCs w:val="24"/>
          <w:lang w:val="en-US"/>
        </w:rPr>
      </w:pPr>
      <w:r w:rsidRPr="0077421E">
        <w:rPr>
          <w:rFonts w:ascii="Times New Roman" w:eastAsia="Calibri" w:hAnsi="Times New Roman" w:cs="Times New Roman"/>
          <w:sz w:val="24"/>
          <w:szCs w:val="24"/>
          <w:lang w:val="en-US"/>
        </w:rPr>
        <w:t xml:space="preserve">Many countries have been able to join the </w:t>
      </w:r>
      <w:r w:rsidR="004B7C8B" w:rsidRPr="0077421E">
        <w:rPr>
          <w:rFonts w:ascii="Times New Roman" w:eastAsia="Calibri" w:hAnsi="Times New Roman" w:cs="Times New Roman"/>
          <w:sz w:val="24"/>
          <w:szCs w:val="24"/>
          <w:lang w:val="en-US"/>
        </w:rPr>
        <w:t xml:space="preserve">bilateral and regional trade agreements, in order to be able to promote their </w:t>
      </w:r>
      <w:r w:rsidR="00243072" w:rsidRPr="0077421E">
        <w:rPr>
          <w:rFonts w:ascii="Times New Roman" w:eastAsia="Calibri" w:hAnsi="Times New Roman" w:cs="Times New Roman"/>
          <w:sz w:val="24"/>
          <w:szCs w:val="24"/>
          <w:lang w:val="en-US"/>
        </w:rPr>
        <w:t>trade;</w:t>
      </w:r>
      <w:r w:rsidR="004B7C8B" w:rsidRPr="0077421E">
        <w:rPr>
          <w:rFonts w:ascii="Times New Roman" w:eastAsia="Calibri" w:hAnsi="Times New Roman" w:cs="Times New Roman"/>
          <w:sz w:val="24"/>
          <w:szCs w:val="24"/>
          <w:lang w:val="en-US"/>
        </w:rPr>
        <w:t xml:space="preserve"> </w:t>
      </w:r>
      <w:r w:rsidR="00605084" w:rsidRPr="0077421E">
        <w:rPr>
          <w:rFonts w:ascii="Times New Roman" w:eastAsia="Calibri" w:hAnsi="Times New Roman" w:cs="Times New Roman"/>
          <w:sz w:val="24"/>
          <w:szCs w:val="24"/>
          <w:lang w:val="en-US"/>
        </w:rPr>
        <w:t xml:space="preserve">trade is seen to be beneficial for the growth of an economy </w:t>
      </w:r>
      <w:r w:rsidR="00605084" w:rsidRPr="0077421E">
        <w:rPr>
          <w:rFonts w:ascii="Times New Roman" w:eastAsia="Calibri" w:hAnsi="Times New Roman" w:cs="Times New Roman"/>
          <w:sz w:val="24"/>
          <w:szCs w:val="24"/>
          <w:lang w:val="en-US"/>
        </w:rPr>
        <w:lastRenderedPageBreak/>
        <w:t xml:space="preserve">and thus a large of developing countries are seen to be involved in </w:t>
      </w:r>
      <w:r w:rsidR="00243072" w:rsidRPr="0077421E">
        <w:rPr>
          <w:rFonts w:ascii="Times New Roman" w:eastAsia="Calibri" w:hAnsi="Times New Roman" w:cs="Times New Roman"/>
          <w:sz w:val="24"/>
          <w:szCs w:val="24"/>
          <w:lang w:val="en-US"/>
        </w:rPr>
        <w:t>this agreement</w:t>
      </w:r>
      <w:r w:rsidR="00605084" w:rsidRPr="0077421E">
        <w:rPr>
          <w:rFonts w:ascii="Times New Roman" w:eastAsia="Calibri" w:hAnsi="Times New Roman" w:cs="Times New Roman"/>
          <w:sz w:val="24"/>
          <w:szCs w:val="24"/>
          <w:lang w:val="en-US"/>
        </w:rPr>
        <w:t xml:space="preserve"> for the purpose of promoting trade.</w:t>
      </w:r>
    </w:p>
    <w:p w:rsidR="00AC72E8" w:rsidRPr="0077421E" w:rsidRDefault="00AC72E8" w:rsidP="00AC72E8">
      <w:pPr>
        <w:pStyle w:val="ListParagraph"/>
        <w:spacing w:line="480" w:lineRule="auto"/>
        <w:jc w:val="both"/>
        <w:rPr>
          <w:rFonts w:ascii="Times New Roman" w:eastAsia="Calibri" w:hAnsi="Times New Roman" w:cs="Times New Roman"/>
          <w:sz w:val="24"/>
          <w:szCs w:val="24"/>
          <w:lang w:val="en-US"/>
        </w:rPr>
      </w:pPr>
      <w:r w:rsidRPr="0077421E">
        <w:rPr>
          <w:rFonts w:ascii="Times New Roman" w:eastAsia="Calibri" w:hAnsi="Times New Roman" w:cs="Times New Roman"/>
          <w:b/>
          <w:sz w:val="24"/>
          <w:szCs w:val="24"/>
          <w:lang w:val="en-US"/>
        </w:rPr>
        <w:t>Question 6 (ethical consideration</w:t>
      </w:r>
      <w:r w:rsidRPr="0077421E">
        <w:rPr>
          <w:rFonts w:ascii="Times New Roman" w:eastAsia="Calibri" w:hAnsi="Times New Roman" w:cs="Times New Roman"/>
          <w:sz w:val="24"/>
          <w:szCs w:val="24"/>
          <w:lang w:val="en-US"/>
        </w:rPr>
        <w:t>)</w:t>
      </w:r>
    </w:p>
    <w:p w:rsidR="00AC72E8" w:rsidRPr="0077421E" w:rsidRDefault="00AC72E8" w:rsidP="00AC72E8">
      <w:pPr>
        <w:pStyle w:val="ListParagraph"/>
        <w:numPr>
          <w:ilvl w:val="0"/>
          <w:numId w:val="7"/>
        </w:numPr>
        <w:spacing w:line="480" w:lineRule="auto"/>
        <w:jc w:val="both"/>
        <w:rPr>
          <w:rFonts w:ascii="Times New Roman" w:eastAsia="Calibri" w:hAnsi="Times New Roman" w:cs="Times New Roman"/>
          <w:sz w:val="24"/>
          <w:szCs w:val="24"/>
          <w:lang w:val="en-US"/>
        </w:rPr>
      </w:pPr>
      <w:r w:rsidRPr="0077421E">
        <w:rPr>
          <w:rFonts w:ascii="Times New Roman" w:eastAsia="Calibri" w:hAnsi="Times New Roman" w:cs="Times New Roman"/>
          <w:sz w:val="24"/>
          <w:szCs w:val="24"/>
          <w:lang w:val="en-US"/>
        </w:rPr>
        <w:t xml:space="preserve">Countries should not limit the </w:t>
      </w:r>
      <w:r w:rsidR="00A96C04" w:rsidRPr="0077421E">
        <w:rPr>
          <w:rFonts w:ascii="Times New Roman" w:eastAsia="Calibri" w:hAnsi="Times New Roman" w:cs="Times New Roman"/>
          <w:sz w:val="24"/>
          <w:szCs w:val="24"/>
          <w:lang w:val="en-US"/>
        </w:rPr>
        <w:t xml:space="preserve">influence of the foreign cultures in their communities, as </w:t>
      </w:r>
      <w:r w:rsidR="00DE0262" w:rsidRPr="0077421E">
        <w:rPr>
          <w:rFonts w:ascii="Times New Roman" w:eastAsia="Calibri" w:hAnsi="Times New Roman" w:cs="Times New Roman"/>
          <w:sz w:val="24"/>
          <w:szCs w:val="24"/>
          <w:lang w:val="en-US"/>
        </w:rPr>
        <w:t>these influences tend</w:t>
      </w:r>
      <w:r w:rsidR="00A96C04" w:rsidRPr="0077421E">
        <w:rPr>
          <w:rFonts w:ascii="Times New Roman" w:eastAsia="Calibri" w:hAnsi="Times New Roman" w:cs="Times New Roman"/>
          <w:sz w:val="24"/>
          <w:szCs w:val="24"/>
          <w:lang w:val="en-US"/>
        </w:rPr>
        <w:t xml:space="preserve"> to have more positive impact on their communities.</w:t>
      </w:r>
      <w:r w:rsidR="00DE0262" w:rsidRPr="0077421E">
        <w:rPr>
          <w:rFonts w:ascii="Times New Roman" w:eastAsia="Calibri" w:hAnsi="Times New Roman" w:cs="Times New Roman"/>
          <w:sz w:val="24"/>
          <w:szCs w:val="24"/>
          <w:lang w:val="en-US"/>
        </w:rPr>
        <w:t xml:space="preserve"> There </w:t>
      </w:r>
      <w:r w:rsidR="00D6449C" w:rsidRPr="0077421E">
        <w:rPr>
          <w:rFonts w:ascii="Times New Roman" w:eastAsia="Calibri" w:hAnsi="Times New Roman" w:cs="Times New Roman"/>
          <w:sz w:val="24"/>
          <w:szCs w:val="24"/>
          <w:lang w:val="en-US"/>
        </w:rPr>
        <w:t>should be not restriction on the content of advertising as this contents, are very useful to communities since one will be able to access the new methods and products in the market.</w:t>
      </w:r>
    </w:p>
    <w:p w:rsidR="0035055F" w:rsidRPr="0077421E" w:rsidRDefault="0035055F" w:rsidP="00137659">
      <w:pPr>
        <w:pStyle w:val="ListParagraph"/>
        <w:numPr>
          <w:ilvl w:val="0"/>
          <w:numId w:val="7"/>
        </w:numPr>
        <w:spacing w:line="480" w:lineRule="auto"/>
        <w:jc w:val="both"/>
        <w:rPr>
          <w:rFonts w:ascii="Times New Roman" w:eastAsia="Calibri" w:hAnsi="Times New Roman" w:cs="Times New Roman"/>
          <w:sz w:val="24"/>
          <w:szCs w:val="24"/>
          <w:lang w:val="en-US"/>
        </w:rPr>
      </w:pPr>
      <w:r w:rsidRPr="0077421E">
        <w:rPr>
          <w:rFonts w:ascii="Times New Roman" w:eastAsia="Calibri" w:hAnsi="Times New Roman" w:cs="Times New Roman"/>
          <w:sz w:val="24"/>
          <w:szCs w:val="24"/>
          <w:lang w:val="en-US"/>
        </w:rPr>
        <w:t>Yes, the convention may be used as a means of restricting trade in the guise of protecting cultural expressions and national identity.</w:t>
      </w:r>
    </w:p>
    <w:p w:rsidR="00137659" w:rsidRPr="0077421E" w:rsidRDefault="00704168" w:rsidP="00137659">
      <w:pPr>
        <w:pStyle w:val="ListParagraph"/>
        <w:numPr>
          <w:ilvl w:val="0"/>
          <w:numId w:val="7"/>
        </w:numPr>
        <w:spacing w:line="480" w:lineRule="auto"/>
        <w:jc w:val="both"/>
        <w:rPr>
          <w:rFonts w:ascii="Times New Roman" w:eastAsia="Calibri" w:hAnsi="Times New Roman" w:cs="Times New Roman"/>
          <w:sz w:val="24"/>
          <w:szCs w:val="24"/>
          <w:lang w:val="en-US"/>
        </w:rPr>
      </w:pPr>
      <w:r w:rsidRPr="0077421E">
        <w:rPr>
          <w:rFonts w:ascii="Times New Roman" w:eastAsia="Calibri" w:hAnsi="Times New Roman" w:cs="Times New Roman"/>
          <w:sz w:val="24"/>
          <w:szCs w:val="24"/>
          <w:lang w:val="en-US"/>
        </w:rPr>
        <w:t>Most countries are able to regulate their audiovisual productions. The audiovisual have an effect to the trade as it makes the whole process to grow fast, since the whole information is easy transferred.</w:t>
      </w:r>
    </w:p>
    <w:p w:rsidR="002D067B" w:rsidRPr="0077421E" w:rsidRDefault="002D067B" w:rsidP="00936F11">
      <w:pPr>
        <w:spacing w:line="480" w:lineRule="auto"/>
        <w:jc w:val="both"/>
        <w:rPr>
          <w:rFonts w:ascii="Times New Roman" w:eastAsia="Calibri" w:hAnsi="Times New Roman" w:cs="Times New Roman"/>
          <w:sz w:val="24"/>
          <w:szCs w:val="24"/>
          <w:lang w:val="en-US"/>
        </w:rPr>
      </w:pPr>
    </w:p>
    <w:p w:rsidR="001E1C27" w:rsidRPr="0077421E" w:rsidRDefault="00137659" w:rsidP="001E1C27">
      <w:pPr>
        <w:spacing w:line="480" w:lineRule="auto"/>
        <w:jc w:val="both"/>
        <w:rPr>
          <w:rFonts w:ascii="Times New Roman" w:eastAsia="Calibri" w:hAnsi="Times New Roman" w:cs="Times New Roman"/>
          <w:b/>
          <w:sz w:val="24"/>
          <w:szCs w:val="24"/>
          <w:lang w:val="en-US"/>
        </w:rPr>
      </w:pPr>
      <w:r w:rsidRPr="0077421E">
        <w:rPr>
          <w:rFonts w:ascii="Times New Roman" w:eastAsia="Calibri" w:hAnsi="Times New Roman" w:cs="Times New Roman"/>
          <w:b/>
          <w:sz w:val="24"/>
          <w:szCs w:val="24"/>
          <w:lang w:val="en-US"/>
        </w:rPr>
        <w:t>Question 7</w:t>
      </w:r>
    </w:p>
    <w:p w:rsidR="005A67D7" w:rsidRDefault="005A67D7" w:rsidP="005A67D7">
      <w:pPr>
        <w:pStyle w:val="ListParagraph"/>
        <w:numPr>
          <w:ilvl w:val="0"/>
          <w:numId w:val="8"/>
        </w:numPr>
        <w:spacing w:line="480" w:lineRule="auto"/>
        <w:jc w:val="both"/>
        <w:rPr>
          <w:rFonts w:ascii="Times New Roman" w:eastAsia="Calibri" w:hAnsi="Times New Roman" w:cs="Times New Roman"/>
          <w:sz w:val="24"/>
          <w:szCs w:val="24"/>
          <w:lang w:val="en-US"/>
        </w:rPr>
      </w:pPr>
      <w:r w:rsidRPr="0077421E">
        <w:rPr>
          <w:rFonts w:ascii="Times New Roman" w:eastAsia="Calibri" w:hAnsi="Times New Roman" w:cs="Times New Roman"/>
          <w:sz w:val="24"/>
          <w:szCs w:val="24"/>
          <w:lang w:val="en-US"/>
        </w:rPr>
        <w:t>The advantage for seeking the WTO system by the U.S is on the nature of the WTO, where the method by trade disputes are being resolved is very</w:t>
      </w:r>
      <w:r w:rsidR="0077421E">
        <w:rPr>
          <w:rFonts w:ascii="Times New Roman" w:eastAsia="Calibri" w:hAnsi="Times New Roman" w:cs="Times New Roman"/>
          <w:sz w:val="24"/>
          <w:szCs w:val="24"/>
          <w:lang w:val="en-US"/>
        </w:rPr>
        <w:t xml:space="preserve"> essential, there is the logic</w:t>
      </w:r>
      <w:r w:rsidRPr="0077421E">
        <w:rPr>
          <w:rFonts w:ascii="Times New Roman" w:eastAsia="Calibri" w:hAnsi="Times New Roman" w:cs="Times New Roman"/>
          <w:sz w:val="24"/>
          <w:szCs w:val="24"/>
          <w:lang w:val="en-US"/>
        </w:rPr>
        <w:t xml:space="preserve"> procedure that is followed and thus no iss</w:t>
      </w:r>
      <w:r>
        <w:rPr>
          <w:rFonts w:ascii="Times New Roman" w:eastAsia="Calibri" w:hAnsi="Times New Roman" w:cs="Times New Roman"/>
          <w:sz w:val="24"/>
          <w:szCs w:val="24"/>
          <w:lang w:val="en-US"/>
        </w:rPr>
        <w:t>ue of racial bias since there is a fair system that is strictly adhered to.</w:t>
      </w:r>
      <w:r w:rsidR="00442F54">
        <w:rPr>
          <w:rFonts w:ascii="Times New Roman" w:eastAsia="Calibri" w:hAnsi="Times New Roman" w:cs="Times New Roman"/>
          <w:sz w:val="24"/>
          <w:szCs w:val="24"/>
          <w:lang w:val="en-US"/>
        </w:rPr>
        <w:t xml:space="preserve"> More, so</w:t>
      </w:r>
      <w:r w:rsidR="00F60BD5">
        <w:rPr>
          <w:rFonts w:ascii="Times New Roman" w:eastAsia="Calibri" w:hAnsi="Times New Roman" w:cs="Times New Roman"/>
          <w:sz w:val="24"/>
          <w:szCs w:val="24"/>
          <w:lang w:val="en-US"/>
        </w:rPr>
        <w:t xml:space="preserve"> the WTO </w:t>
      </w:r>
      <w:r w:rsidR="004179F3">
        <w:rPr>
          <w:rFonts w:ascii="Times New Roman" w:eastAsia="Calibri" w:hAnsi="Times New Roman" w:cs="Times New Roman"/>
          <w:sz w:val="24"/>
          <w:szCs w:val="24"/>
          <w:lang w:val="en-US"/>
        </w:rPr>
        <w:t>systems seek</w:t>
      </w:r>
      <w:r w:rsidR="00F60BD5">
        <w:rPr>
          <w:rFonts w:ascii="Times New Roman" w:eastAsia="Calibri" w:hAnsi="Times New Roman" w:cs="Times New Roman"/>
          <w:sz w:val="24"/>
          <w:szCs w:val="24"/>
          <w:lang w:val="en-US"/>
        </w:rPr>
        <w:t xml:space="preserve"> to e</w:t>
      </w:r>
      <w:r w:rsidR="004179F3">
        <w:rPr>
          <w:rFonts w:ascii="Times New Roman" w:eastAsia="Calibri" w:hAnsi="Times New Roman" w:cs="Times New Roman"/>
          <w:sz w:val="24"/>
          <w:szCs w:val="24"/>
          <w:lang w:val="en-US"/>
        </w:rPr>
        <w:t>nhance the trade protectionism</w:t>
      </w:r>
      <w:r w:rsidR="00227E8A">
        <w:rPr>
          <w:rFonts w:ascii="Times New Roman" w:eastAsia="Calibri" w:hAnsi="Times New Roman" w:cs="Times New Roman"/>
          <w:sz w:val="24"/>
          <w:szCs w:val="24"/>
          <w:lang w:val="en-US"/>
        </w:rPr>
        <w:t>.</w:t>
      </w:r>
    </w:p>
    <w:p w:rsidR="004179F3" w:rsidRDefault="00B862C7" w:rsidP="005A67D7">
      <w:pPr>
        <w:pStyle w:val="ListParagraph"/>
        <w:numPr>
          <w:ilvl w:val="0"/>
          <w:numId w:val="8"/>
        </w:numPr>
        <w:spacing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Article xii states “decisions on accession shall be taken by the ministerial conference. The ministerial conference shall approve on the terms o</w:t>
      </w:r>
      <w:r w:rsidR="00281C40">
        <w:rPr>
          <w:rFonts w:ascii="Times New Roman" w:eastAsia="Calibri" w:hAnsi="Times New Roman" w:cs="Times New Roman"/>
          <w:sz w:val="24"/>
          <w:szCs w:val="24"/>
          <w:lang w:val="en-US"/>
        </w:rPr>
        <w:t>f accession by a two-thirds majority of the members of the WTO. There has been a violation of this provision where there was no approval nor was there any decision on the product.</w:t>
      </w:r>
    </w:p>
    <w:p w:rsidR="00113B6C" w:rsidRDefault="0011266B" w:rsidP="005A67D7">
      <w:pPr>
        <w:pStyle w:val="ListParagraph"/>
        <w:numPr>
          <w:ilvl w:val="0"/>
          <w:numId w:val="8"/>
        </w:numPr>
        <w:spacing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 xml:space="preserve">Agreement on the application of sanitary and </w:t>
      </w:r>
      <w:proofErr w:type="spellStart"/>
      <w:r>
        <w:rPr>
          <w:rFonts w:ascii="Times New Roman" w:eastAsia="Calibri" w:hAnsi="Times New Roman" w:cs="Times New Roman"/>
          <w:sz w:val="24"/>
          <w:szCs w:val="24"/>
          <w:lang w:val="en-US"/>
        </w:rPr>
        <w:t>phytosanitary</w:t>
      </w:r>
      <w:proofErr w:type="spellEnd"/>
      <w:r>
        <w:rPr>
          <w:rFonts w:ascii="Times New Roman" w:eastAsia="Calibri" w:hAnsi="Times New Roman" w:cs="Times New Roman"/>
          <w:sz w:val="24"/>
          <w:szCs w:val="24"/>
          <w:lang w:val="en-US"/>
        </w:rPr>
        <w:t xml:space="preserve"> measures provides the rules for fo</w:t>
      </w:r>
      <w:r w:rsidR="009378D5">
        <w:rPr>
          <w:rFonts w:ascii="Times New Roman" w:eastAsia="Calibri" w:hAnsi="Times New Roman" w:cs="Times New Roman"/>
          <w:sz w:val="24"/>
          <w:szCs w:val="24"/>
          <w:lang w:val="en-US"/>
        </w:rPr>
        <w:t>od safety and animal health stan</w:t>
      </w:r>
      <w:r>
        <w:rPr>
          <w:rFonts w:ascii="Times New Roman" w:eastAsia="Calibri" w:hAnsi="Times New Roman" w:cs="Times New Roman"/>
          <w:sz w:val="24"/>
          <w:szCs w:val="24"/>
          <w:lang w:val="en-US"/>
        </w:rPr>
        <w:t>dards.</w:t>
      </w:r>
      <w:r w:rsidR="00EB61C9">
        <w:rPr>
          <w:rFonts w:ascii="Times New Roman" w:eastAsia="Calibri" w:hAnsi="Times New Roman" w:cs="Times New Roman"/>
          <w:sz w:val="24"/>
          <w:szCs w:val="24"/>
          <w:lang w:val="en-US"/>
        </w:rPr>
        <w:t xml:space="preserve"> The countries are allowed to provide the standards in accordance with the country</w:t>
      </w:r>
      <w:r w:rsidR="00557B5B">
        <w:rPr>
          <w:rFonts w:ascii="Times New Roman" w:eastAsia="Calibri" w:hAnsi="Times New Roman" w:cs="Times New Roman"/>
          <w:sz w:val="24"/>
          <w:szCs w:val="24"/>
          <w:lang w:val="en-US"/>
        </w:rPr>
        <w:t xml:space="preserve"> and the standard should be able to protect and care for the human health.</w:t>
      </w:r>
      <w:r w:rsidR="0078758C">
        <w:rPr>
          <w:rFonts w:ascii="Times New Roman" w:eastAsia="Calibri" w:hAnsi="Times New Roman" w:cs="Times New Roman"/>
          <w:sz w:val="24"/>
          <w:szCs w:val="24"/>
          <w:lang w:val="en-US"/>
        </w:rPr>
        <w:t xml:space="preserve"> The agreement does not tell the countries the specific a</w:t>
      </w:r>
      <w:r w:rsidR="00893056">
        <w:rPr>
          <w:rFonts w:ascii="Times New Roman" w:eastAsia="Calibri" w:hAnsi="Times New Roman" w:cs="Times New Roman"/>
          <w:sz w:val="24"/>
          <w:szCs w:val="24"/>
          <w:lang w:val="en-US"/>
        </w:rPr>
        <w:t>ctions to be taken in this case, the agreement has been provided to ensure the human health is protected.</w:t>
      </w:r>
      <w:r w:rsidR="00ED1540">
        <w:rPr>
          <w:rFonts w:ascii="Times New Roman" w:eastAsia="Calibri" w:hAnsi="Times New Roman" w:cs="Times New Roman"/>
          <w:sz w:val="24"/>
          <w:szCs w:val="24"/>
          <w:lang w:val="en-US"/>
        </w:rPr>
        <w:t xml:space="preserve"> The agreement does not give out the sufficient latitude to fight the diseases.</w:t>
      </w:r>
    </w:p>
    <w:p w:rsidR="00FC0F9B" w:rsidRDefault="00686DCF" w:rsidP="005A67D7">
      <w:pPr>
        <w:pStyle w:val="ListParagraph"/>
        <w:numPr>
          <w:ilvl w:val="0"/>
          <w:numId w:val="8"/>
        </w:numPr>
        <w:spacing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Article XVI provides for market access,</w:t>
      </w:r>
      <w:r w:rsidR="00E627AF">
        <w:rPr>
          <w:rFonts w:ascii="Times New Roman" w:eastAsia="Calibri" w:hAnsi="Times New Roman" w:cs="Times New Roman"/>
          <w:sz w:val="24"/>
          <w:szCs w:val="24"/>
          <w:lang w:val="en-US"/>
        </w:rPr>
        <w:t xml:space="preserve"> there was a violation of the section in the GATS Acts</w:t>
      </w:r>
      <w:r w:rsidR="00B0102C">
        <w:rPr>
          <w:rFonts w:ascii="Times New Roman" w:eastAsia="Calibri" w:hAnsi="Times New Roman" w:cs="Times New Roman"/>
          <w:sz w:val="24"/>
          <w:szCs w:val="24"/>
          <w:lang w:val="en-US"/>
        </w:rPr>
        <w:t>. There is also a violation on the principle of non-discrimination, where the countries are to be treated in an equal manner, no country should be above the other or take advantage of the less developed countries.</w:t>
      </w:r>
      <w:r w:rsidR="00E269D5">
        <w:rPr>
          <w:rFonts w:ascii="Times New Roman" w:eastAsia="Calibri" w:hAnsi="Times New Roman" w:cs="Times New Roman"/>
          <w:sz w:val="24"/>
          <w:szCs w:val="24"/>
          <w:lang w:val="en-US"/>
        </w:rPr>
        <w:t xml:space="preserve"> The dispute was solved by the WTO system which believes on the rule of </w:t>
      </w:r>
      <w:r w:rsidR="005F2170">
        <w:rPr>
          <w:rFonts w:ascii="Times New Roman" w:eastAsia="Calibri" w:hAnsi="Times New Roman" w:cs="Times New Roman"/>
          <w:sz w:val="24"/>
          <w:szCs w:val="24"/>
          <w:lang w:val="en-US"/>
        </w:rPr>
        <w:t>law, which</w:t>
      </w:r>
      <w:r w:rsidR="00E269D5">
        <w:rPr>
          <w:rFonts w:ascii="Times New Roman" w:eastAsia="Calibri" w:hAnsi="Times New Roman" w:cs="Times New Roman"/>
          <w:sz w:val="24"/>
          <w:szCs w:val="24"/>
          <w:lang w:val="en-US"/>
        </w:rPr>
        <w:t xml:space="preserve"> is to state that o one is above the law, and thus should undergo all the due process in solving the dispute, through consultations.</w:t>
      </w:r>
    </w:p>
    <w:p w:rsidR="005F2170" w:rsidRDefault="00986103" w:rsidP="007C5BD1">
      <w:pPr>
        <w:pStyle w:val="ListParagraph"/>
        <w:numPr>
          <w:ilvl w:val="0"/>
          <w:numId w:val="8"/>
        </w:numPr>
        <w:spacing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court of justice of the European Union gave out its judgment on the issue of GMOs claiming that the products that are not natural, as the whole process have been influenced by a lot of </w:t>
      </w:r>
      <w:r w:rsidR="0073379C">
        <w:rPr>
          <w:rFonts w:ascii="Times New Roman" w:eastAsia="Calibri" w:hAnsi="Times New Roman" w:cs="Times New Roman"/>
          <w:sz w:val="24"/>
          <w:szCs w:val="24"/>
          <w:lang w:val="en-US"/>
        </w:rPr>
        <w:t>mutagenesis techniques</w:t>
      </w:r>
      <w:r w:rsidR="00EE1064">
        <w:rPr>
          <w:rFonts w:ascii="Times New Roman" w:eastAsia="Calibri" w:hAnsi="Times New Roman" w:cs="Times New Roman"/>
          <w:sz w:val="24"/>
          <w:szCs w:val="24"/>
          <w:lang w:val="en-US"/>
        </w:rPr>
        <w:t xml:space="preserve"> (Luxembourg,2018). </w:t>
      </w:r>
      <w:r w:rsidR="009450FA">
        <w:rPr>
          <w:rFonts w:ascii="Times New Roman" w:eastAsia="Calibri" w:hAnsi="Times New Roman" w:cs="Times New Roman"/>
          <w:sz w:val="24"/>
          <w:szCs w:val="24"/>
          <w:lang w:val="en-US"/>
        </w:rPr>
        <w:t xml:space="preserve">The EU legislation has appointed an authorized body which is </w:t>
      </w:r>
      <w:r w:rsidR="00C51387">
        <w:rPr>
          <w:rFonts w:ascii="Times New Roman" w:eastAsia="Calibri" w:hAnsi="Times New Roman" w:cs="Times New Roman"/>
          <w:sz w:val="24"/>
          <w:szCs w:val="24"/>
          <w:lang w:val="en-US"/>
        </w:rPr>
        <w:t>referred</w:t>
      </w:r>
      <w:r w:rsidR="009450FA">
        <w:rPr>
          <w:rFonts w:ascii="Times New Roman" w:eastAsia="Calibri" w:hAnsi="Times New Roman" w:cs="Times New Roman"/>
          <w:sz w:val="24"/>
          <w:szCs w:val="24"/>
          <w:lang w:val="en-US"/>
        </w:rPr>
        <w:t xml:space="preserve"> to as the European food and safety Authority (EFSA), which is responsible to conduct the risk</w:t>
      </w:r>
      <w:r w:rsidR="001C1A9E">
        <w:rPr>
          <w:rFonts w:ascii="Times New Roman" w:eastAsia="Calibri" w:hAnsi="Times New Roman" w:cs="Times New Roman"/>
          <w:sz w:val="24"/>
          <w:szCs w:val="24"/>
          <w:lang w:val="en-US"/>
        </w:rPr>
        <w:t>s</w:t>
      </w:r>
      <w:r w:rsidR="009450FA">
        <w:rPr>
          <w:rFonts w:ascii="Times New Roman" w:eastAsia="Calibri" w:hAnsi="Times New Roman" w:cs="Times New Roman"/>
          <w:sz w:val="24"/>
          <w:szCs w:val="24"/>
          <w:lang w:val="en-US"/>
        </w:rPr>
        <w:t xml:space="preserve"> that are involved in the food</w:t>
      </w:r>
      <w:r w:rsidR="00C51387">
        <w:rPr>
          <w:rFonts w:ascii="Times New Roman" w:eastAsia="Calibri" w:hAnsi="Times New Roman" w:cs="Times New Roman"/>
          <w:sz w:val="24"/>
          <w:szCs w:val="24"/>
          <w:lang w:val="en-US"/>
        </w:rPr>
        <w:t>.</w:t>
      </w:r>
      <w:r w:rsidR="000257F4">
        <w:rPr>
          <w:rFonts w:ascii="Times New Roman" w:eastAsia="Calibri" w:hAnsi="Times New Roman" w:cs="Times New Roman"/>
          <w:sz w:val="24"/>
          <w:szCs w:val="24"/>
          <w:lang w:val="en-US"/>
        </w:rPr>
        <w:t xml:space="preserve"> The body is also responsible on the marketing and importing of the GMOs, all the measures are being regulated at this point.</w:t>
      </w:r>
      <w:r w:rsidR="004A4063">
        <w:rPr>
          <w:rFonts w:ascii="Times New Roman" w:eastAsia="Calibri" w:hAnsi="Times New Roman" w:cs="Times New Roman"/>
          <w:sz w:val="24"/>
          <w:szCs w:val="24"/>
          <w:lang w:val="en-US"/>
        </w:rPr>
        <w:t xml:space="preserve"> Therefore it is quite clear that the whole process has been embraced by the European Union, the GMOs are now being used without any </w:t>
      </w:r>
      <w:r w:rsidR="00615198">
        <w:rPr>
          <w:rFonts w:ascii="Times New Roman" w:eastAsia="Calibri" w:hAnsi="Times New Roman" w:cs="Times New Roman"/>
          <w:sz w:val="24"/>
          <w:szCs w:val="24"/>
          <w:lang w:val="en-US"/>
        </w:rPr>
        <w:t>interferences</w:t>
      </w:r>
      <w:r w:rsidR="004A4063">
        <w:rPr>
          <w:rFonts w:ascii="Times New Roman" w:eastAsia="Calibri" w:hAnsi="Times New Roman" w:cs="Times New Roman"/>
          <w:sz w:val="24"/>
          <w:szCs w:val="24"/>
          <w:lang w:val="en-US"/>
        </w:rPr>
        <w:t>.</w:t>
      </w:r>
      <w:r w:rsidR="00C67DF0">
        <w:rPr>
          <w:rFonts w:ascii="Times New Roman" w:eastAsia="Calibri" w:hAnsi="Times New Roman" w:cs="Times New Roman"/>
          <w:sz w:val="24"/>
          <w:szCs w:val="24"/>
          <w:lang w:val="en-US"/>
        </w:rPr>
        <w:t xml:space="preserve"> This has been illustrated by the various measures that have been put across.</w:t>
      </w:r>
      <w:r w:rsidR="00FA230E">
        <w:rPr>
          <w:rFonts w:ascii="Times New Roman" w:eastAsia="Calibri" w:hAnsi="Times New Roman" w:cs="Times New Roman"/>
          <w:sz w:val="24"/>
          <w:szCs w:val="24"/>
          <w:lang w:val="en-US"/>
        </w:rPr>
        <w:t xml:space="preserve"> To my opinion I </w:t>
      </w:r>
      <w:r w:rsidR="00E1786B">
        <w:rPr>
          <w:rFonts w:ascii="Times New Roman" w:eastAsia="Calibri" w:hAnsi="Times New Roman" w:cs="Times New Roman"/>
          <w:sz w:val="24"/>
          <w:szCs w:val="24"/>
          <w:lang w:val="en-US"/>
        </w:rPr>
        <w:t xml:space="preserve">tend to find the GMOs not fit for human consumption as the whole process has not been fully established as to where it is being obtained from, since it is not </w:t>
      </w:r>
      <w:r w:rsidR="00E1786B">
        <w:rPr>
          <w:rFonts w:ascii="Times New Roman" w:eastAsia="Calibri" w:hAnsi="Times New Roman" w:cs="Times New Roman"/>
          <w:sz w:val="24"/>
          <w:szCs w:val="24"/>
          <w:lang w:val="en-US"/>
        </w:rPr>
        <w:lastRenderedPageBreak/>
        <w:t>a natural process.</w:t>
      </w:r>
      <w:r w:rsidR="00334746">
        <w:rPr>
          <w:rFonts w:ascii="Times New Roman" w:eastAsia="Calibri" w:hAnsi="Times New Roman" w:cs="Times New Roman"/>
          <w:sz w:val="24"/>
          <w:szCs w:val="24"/>
          <w:lang w:val="en-US"/>
        </w:rPr>
        <w:t xml:space="preserve"> Anything that is not natural can be stated to be not for human consumption as the whole process is full of chemicals, some chemicals may bring out more negative effect to the human health and that is w</w:t>
      </w:r>
      <w:r w:rsidR="00334746" w:rsidRPr="007C5BD1">
        <w:rPr>
          <w:rFonts w:ascii="Times New Roman" w:eastAsia="Calibri" w:hAnsi="Times New Roman" w:cs="Times New Roman"/>
          <w:sz w:val="24"/>
          <w:szCs w:val="24"/>
          <w:lang w:val="en-US"/>
        </w:rPr>
        <w:t>hy the GMOs should be banned.</w:t>
      </w:r>
      <w:r w:rsidR="00243072">
        <w:rPr>
          <w:rFonts w:ascii="Times New Roman" w:eastAsia="Calibri" w:hAnsi="Times New Roman" w:cs="Times New Roman"/>
          <w:sz w:val="24"/>
          <w:szCs w:val="24"/>
          <w:lang w:val="en-US"/>
        </w:rPr>
        <w:t xml:space="preserve"> </w:t>
      </w:r>
      <w:r w:rsidR="006B2D57">
        <w:rPr>
          <w:rFonts w:ascii="Times New Roman" w:eastAsia="Calibri" w:hAnsi="Times New Roman" w:cs="Times New Roman"/>
          <w:sz w:val="24"/>
          <w:szCs w:val="24"/>
          <w:lang w:val="en-US"/>
        </w:rPr>
        <w:t>GMOs have</w:t>
      </w:r>
      <w:r w:rsidR="00243072">
        <w:rPr>
          <w:rFonts w:ascii="Times New Roman" w:eastAsia="Calibri" w:hAnsi="Times New Roman" w:cs="Times New Roman"/>
          <w:sz w:val="24"/>
          <w:szCs w:val="24"/>
          <w:lang w:val="en-US"/>
        </w:rPr>
        <w:t xml:space="preserve"> been defined as an organism that has had its DNA tampered with in a way through genetic engineering. </w:t>
      </w:r>
      <w:r w:rsidR="006B2D57">
        <w:rPr>
          <w:rFonts w:ascii="Times New Roman" w:eastAsia="Calibri" w:hAnsi="Times New Roman" w:cs="Times New Roman"/>
          <w:sz w:val="24"/>
          <w:szCs w:val="24"/>
          <w:lang w:val="en-US"/>
        </w:rPr>
        <w:t>This alterations can be through bacteria, virus and at some few cases through the plants.</w:t>
      </w:r>
      <w:r w:rsidR="00350B15">
        <w:rPr>
          <w:rFonts w:ascii="Times New Roman" w:eastAsia="Calibri" w:hAnsi="Times New Roman" w:cs="Times New Roman"/>
          <w:sz w:val="24"/>
          <w:szCs w:val="24"/>
          <w:lang w:val="en-US"/>
        </w:rPr>
        <w:t xml:space="preserve"> This therefore becomes a clear indication that the whole process is not fit for human consumption, and humans so be very selective when it comes to what they feed on.</w:t>
      </w:r>
    </w:p>
    <w:p w:rsidR="00BE5F97" w:rsidRDefault="00BE5F97" w:rsidP="00BE5F97">
      <w:pPr>
        <w:spacing w:line="480" w:lineRule="auto"/>
        <w:jc w:val="both"/>
        <w:rPr>
          <w:rFonts w:ascii="Times New Roman" w:eastAsia="Calibri" w:hAnsi="Times New Roman" w:cs="Times New Roman"/>
          <w:sz w:val="24"/>
          <w:szCs w:val="24"/>
          <w:lang w:val="en-US"/>
        </w:rPr>
      </w:pPr>
    </w:p>
    <w:p w:rsidR="00BE5F97" w:rsidRDefault="00BE5F97" w:rsidP="00BE5F97">
      <w:pPr>
        <w:spacing w:line="480" w:lineRule="auto"/>
        <w:jc w:val="both"/>
        <w:rPr>
          <w:rFonts w:ascii="Times New Roman" w:eastAsia="Calibri" w:hAnsi="Times New Roman" w:cs="Times New Roman"/>
          <w:sz w:val="24"/>
          <w:szCs w:val="24"/>
          <w:lang w:val="en-US"/>
        </w:rPr>
      </w:pPr>
    </w:p>
    <w:p w:rsidR="00BE5F97" w:rsidRDefault="00BE5F97" w:rsidP="00BE5F97">
      <w:pPr>
        <w:spacing w:line="480" w:lineRule="auto"/>
        <w:jc w:val="both"/>
        <w:rPr>
          <w:rFonts w:ascii="Times New Roman" w:eastAsia="Calibri" w:hAnsi="Times New Roman" w:cs="Times New Roman"/>
          <w:sz w:val="24"/>
          <w:szCs w:val="24"/>
          <w:lang w:val="en-US"/>
        </w:rPr>
      </w:pPr>
    </w:p>
    <w:p w:rsidR="00BE5F97" w:rsidRDefault="00BE5F97" w:rsidP="00BE5F97">
      <w:pPr>
        <w:spacing w:line="480" w:lineRule="auto"/>
        <w:jc w:val="both"/>
        <w:rPr>
          <w:rFonts w:ascii="Times New Roman" w:eastAsia="Calibri" w:hAnsi="Times New Roman" w:cs="Times New Roman"/>
          <w:sz w:val="24"/>
          <w:szCs w:val="24"/>
          <w:lang w:val="en-US"/>
        </w:rPr>
      </w:pPr>
    </w:p>
    <w:p w:rsidR="00BE5F97" w:rsidRDefault="00BE5F97" w:rsidP="00BE5F97">
      <w:pPr>
        <w:spacing w:line="480" w:lineRule="auto"/>
        <w:jc w:val="both"/>
        <w:rPr>
          <w:rFonts w:ascii="Times New Roman" w:eastAsia="Calibri" w:hAnsi="Times New Roman" w:cs="Times New Roman"/>
          <w:sz w:val="24"/>
          <w:szCs w:val="24"/>
          <w:lang w:val="en-US"/>
        </w:rPr>
      </w:pPr>
    </w:p>
    <w:p w:rsidR="00BE5F97" w:rsidRDefault="00BE5F97" w:rsidP="00BE5F97">
      <w:pPr>
        <w:spacing w:line="480" w:lineRule="auto"/>
        <w:jc w:val="both"/>
        <w:rPr>
          <w:rFonts w:ascii="Times New Roman" w:eastAsia="Calibri" w:hAnsi="Times New Roman" w:cs="Times New Roman"/>
          <w:sz w:val="24"/>
          <w:szCs w:val="24"/>
          <w:lang w:val="en-US"/>
        </w:rPr>
      </w:pPr>
    </w:p>
    <w:p w:rsidR="00BE5F97" w:rsidRDefault="00BE5F97" w:rsidP="00BE5F97">
      <w:pPr>
        <w:spacing w:line="480" w:lineRule="auto"/>
        <w:jc w:val="both"/>
        <w:rPr>
          <w:rFonts w:ascii="Times New Roman" w:eastAsia="Calibri" w:hAnsi="Times New Roman" w:cs="Times New Roman"/>
          <w:sz w:val="24"/>
          <w:szCs w:val="24"/>
          <w:lang w:val="en-US"/>
        </w:rPr>
      </w:pPr>
    </w:p>
    <w:p w:rsidR="00BE5F97" w:rsidRDefault="00BE5F97" w:rsidP="00BE5F97">
      <w:pPr>
        <w:spacing w:line="480" w:lineRule="auto"/>
        <w:jc w:val="both"/>
        <w:rPr>
          <w:rFonts w:ascii="Times New Roman" w:eastAsia="Calibri" w:hAnsi="Times New Roman" w:cs="Times New Roman"/>
          <w:sz w:val="24"/>
          <w:szCs w:val="24"/>
          <w:lang w:val="en-US"/>
        </w:rPr>
      </w:pPr>
    </w:p>
    <w:p w:rsidR="00BE5F97" w:rsidRDefault="00BE5F97" w:rsidP="00BE5F97">
      <w:pPr>
        <w:spacing w:line="480" w:lineRule="auto"/>
        <w:jc w:val="both"/>
        <w:rPr>
          <w:rFonts w:ascii="Times New Roman" w:eastAsia="Calibri" w:hAnsi="Times New Roman" w:cs="Times New Roman"/>
          <w:sz w:val="24"/>
          <w:szCs w:val="24"/>
          <w:lang w:val="en-US"/>
        </w:rPr>
      </w:pPr>
    </w:p>
    <w:p w:rsidR="00BE5F97" w:rsidRDefault="00BE5F97" w:rsidP="00BE5F97">
      <w:pPr>
        <w:spacing w:line="480" w:lineRule="auto"/>
        <w:jc w:val="both"/>
        <w:rPr>
          <w:rFonts w:ascii="Times New Roman" w:eastAsia="Calibri" w:hAnsi="Times New Roman" w:cs="Times New Roman"/>
          <w:sz w:val="24"/>
          <w:szCs w:val="24"/>
          <w:lang w:val="en-US"/>
        </w:rPr>
      </w:pPr>
    </w:p>
    <w:p w:rsidR="00BE5F97" w:rsidRDefault="00BE5F97" w:rsidP="00BE5F97">
      <w:pPr>
        <w:spacing w:line="480" w:lineRule="auto"/>
        <w:jc w:val="both"/>
        <w:rPr>
          <w:rFonts w:ascii="Times New Roman" w:eastAsia="Calibri" w:hAnsi="Times New Roman" w:cs="Times New Roman"/>
          <w:sz w:val="24"/>
          <w:szCs w:val="24"/>
          <w:lang w:val="en-US"/>
        </w:rPr>
      </w:pPr>
    </w:p>
    <w:p w:rsidR="00BE5F97" w:rsidRDefault="00BE5F97" w:rsidP="00BE5F97">
      <w:pPr>
        <w:spacing w:line="480" w:lineRule="auto"/>
        <w:jc w:val="both"/>
        <w:rPr>
          <w:rFonts w:ascii="Times New Roman" w:eastAsia="Calibri" w:hAnsi="Times New Roman" w:cs="Times New Roman"/>
          <w:sz w:val="24"/>
          <w:szCs w:val="24"/>
          <w:lang w:val="en-US"/>
        </w:rPr>
      </w:pPr>
    </w:p>
    <w:p w:rsidR="00BE5F97" w:rsidRDefault="00BE5F97" w:rsidP="00FD4355">
      <w:pPr>
        <w:spacing w:line="480" w:lineRule="auto"/>
        <w:jc w:val="center"/>
        <w:rPr>
          <w:rFonts w:ascii="Times New Roman" w:eastAsia="Calibri" w:hAnsi="Times New Roman" w:cs="Times New Roman"/>
          <w:b/>
          <w:sz w:val="24"/>
          <w:szCs w:val="24"/>
          <w:lang w:val="en-US"/>
        </w:rPr>
      </w:pPr>
      <w:r w:rsidRPr="00FD4355">
        <w:rPr>
          <w:rFonts w:ascii="Times New Roman" w:eastAsia="Calibri" w:hAnsi="Times New Roman" w:cs="Times New Roman"/>
          <w:b/>
          <w:sz w:val="24"/>
          <w:szCs w:val="24"/>
          <w:lang w:val="en-US"/>
        </w:rPr>
        <w:lastRenderedPageBreak/>
        <w:t>References</w:t>
      </w:r>
    </w:p>
    <w:p w:rsidR="009D629B" w:rsidRPr="009D629B" w:rsidRDefault="009D629B" w:rsidP="009D629B">
      <w:pPr>
        <w:spacing w:line="480" w:lineRule="auto"/>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ab/>
      </w:r>
      <w:r w:rsidRPr="009D629B">
        <w:rPr>
          <w:rFonts w:ascii="Times New Roman" w:eastAsia="Calibri" w:hAnsi="Times New Roman" w:cs="Times New Roman"/>
          <w:sz w:val="24"/>
          <w:szCs w:val="24"/>
          <w:lang w:val="en-US"/>
        </w:rPr>
        <w:t>General Agreement on Trade Services</w:t>
      </w:r>
      <w:r>
        <w:rPr>
          <w:rFonts w:ascii="Times New Roman" w:eastAsia="Calibri" w:hAnsi="Times New Roman" w:cs="Times New Roman"/>
          <w:sz w:val="24"/>
          <w:szCs w:val="24"/>
          <w:lang w:val="en-US"/>
        </w:rPr>
        <w:t>, Act</w:t>
      </w:r>
    </w:p>
    <w:p w:rsidR="00677A92" w:rsidRDefault="00BE5F97" w:rsidP="00E63739">
      <w:pPr>
        <w:spacing w:line="48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Luxembourg, (2018), court of justice of the European Union, Press Release NO 111/18, </w:t>
      </w:r>
      <w:r w:rsidR="00FD4355">
        <w:rPr>
          <w:rFonts w:ascii="Times New Roman" w:eastAsia="Calibri" w:hAnsi="Times New Roman" w:cs="Times New Roman"/>
          <w:sz w:val="24"/>
          <w:szCs w:val="24"/>
          <w:lang w:val="en-US"/>
        </w:rPr>
        <w:t>judgment</w:t>
      </w:r>
      <w:r>
        <w:rPr>
          <w:rFonts w:ascii="Times New Roman" w:eastAsia="Calibri" w:hAnsi="Times New Roman" w:cs="Times New Roman"/>
          <w:sz w:val="24"/>
          <w:szCs w:val="24"/>
          <w:lang w:val="en-US"/>
        </w:rPr>
        <w:t xml:space="preserve"> in case C-528/16</w:t>
      </w:r>
      <w:r w:rsidR="00D97864">
        <w:rPr>
          <w:rFonts w:ascii="Times New Roman" w:eastAsia="Calibri" w:hAnsi="Times New Roman" w:cs="Times New Roman"/>
          <w:sz w:val="24"/>
          <w:szCs w:val="24"/>
          <w:lang w:val="en-US"/>
        </w:rPr>
        <w:t>s</w:t>
      </w:r>
    </w:p>
    <w:p w:rsidR="0038663C" w:rsidRDefault="0038663C" w:rsidP="00BE5F97">
      <w:pPr>
        <w:spacing w:line="48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Schaffer, R, </w:t>
      </w:r>
      <w:proofErr w:type="spellStart"/>
      <w:r>
        <w:rPr>
          <w:rFonts w:ascii="Times New Roman" w:eastAsia="Calibri" w:hAnsi="Times New Roman" w:cs="Times New Roman"/>
          <w:sz w:val="24"/>
          <w:szCs w:val="24"/>
          <w:lang w:val="en-US"/>
        </w:rPr>
        <w:t>Agusti</w:t>
      </w:r>
      <w:proofErr w:type="spellEnd"/>
      <w:r w:rsidR="00D35358">
        <w:rPr>
          <w:rFonts w:ascii="Times New Roman" w:eastAsia="Calibri" w:hAnsi="Times New Roman" w:cs="Times New Roman"/>
          <w:sz w:val="24"/>
          <w:szCs w:val="24"/>
          <w:lang w:val="en-US"/>
        </w:rPr>
        <w:t xml:space="preserve">, F &amp; </w:t>
      </w:r>
      <w:proofErr w:type="spellStart"/>
      <w:r w:rsidR="00D35358">
        <w:rPr>
          <w:rFonts w:ascii="Times New Roman" w:eastAsia="Calibri" w:hAnsi="Times New Roman" w:cs="Times New Roman"/>
          <w:sz w:val="24"/>
          <w:szCs w:val="24"/>
          <w:lang w:val="en-US"/>
        </w:rPr>
        <w:t>Dhooge</w:t>
      </w:r>
      <w:proofErr w:type="spellEnd"/>
      <w:r w:rsidR="00D35358">
        <w:rPr>
          <w:rFonts w:ascii="Times New Roman" w:eastAsia="Calibri" w:hAnsi="Times New Roman" w:cs="Times New Roman"/>
          <w:sz w:val="24"/>
          <w:szCs w:val="24"/>
          <w:lang w:val="en-US"/>
        </w:rPr>
        <w:t>, J, L</w:t>
      </w:r>
      <w:proofErr w:type="gramStart"/>
      <w:r w:rsidR="00D35358">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w:t>
      </w:r>
      <w:proofErr w:type="gramEnd"/>
      <w:r>
        <w:rPr>
          <w:rFonts w:ascii="Times New Roman" w:eastAsia="Calibri" w:hAnsi="Times New Roman" w:cs="Times New Roman"/>
          <w:sz w:val="24"/>
          <w:szCs w:val="24"/>
          <w:lang w:val="en-US"/>
        </w:rPr>
        <w:t>International business law and its environment” 9</w:t>
      </w:r>
      <w:r w:rsidRPr="0038663C">
        <w:rPr>
          <w:rFonts w:ascii="Times New Roman" w:eastAsia="Calibri" w:hAnsi="Times New Roman" w:cs="Times New Roman"/>
          <w:sz w:val="24"/>
          <w:szCs w:val="24"/>
          <w:vertAlign w:val="superscript"/>
          <w:lang w:val="en-US"/>
        </w:rPr>
        <w:t>th</w:t>
      </w:r>
      <w:r w:rsidR="00D35358">
        <w:rPr>
          <w:rFonts w:ascii="Times New Roman" w:eastAsia="Calibri" w:hAnsi="Times New Roman" w:cs="Times New Roman"/>
          <w:sz w:val="24"/>
          <w:szCs w:val="24"/>
          <w:lang w:val="en-US"/>
        </w:rPr>
        <w:t xml:space="preserve"> edition</w:t>
      </w:r>
    </w:p>
    <w:p w:rsidR="007B2FA5" w:rsidRDefault="007B2FA5" w:rsidP="00BE5F97">
      <w:pPr>
        <w:spacing w:line="48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World Trade Organization website</w:t>
      </w:r>
    </w:p>
    <w:p w:rsidR="00957498" w:rsidRPr="00BE5F97" w:rsidRDefault="00957498" w:rsidP="00BE5F97">
      <w:pPr>
        <w:spacing w:line="480" w:lineRule="auto"/>
        <w:ind w:firstLine="720"/>
        <w:jc w:val="both"/>
        <w:rPr>
          <w:rFonts w:ascii="Times New Roman" w:eastAsia="Calibri" w:hAnsi="Times New Roman" w:cs="Times New Roman"/>
          <w:sz w:val="24"/>
          <w:szCs w:val="24"/>
          <w:lang w:val="en-US"/>
        </w:rPr>
      </w:pPr>
    </w:p>
    <w:sectPr w:rsidR="00957498" w:rsidRPr="00BE5F97" w:rsidSect="00DF0B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9C04F0"/>
    <w:multiLevelType w:val="hybridMultilevel"/>
    <w:tmpl w:val="259664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79417F"/>
    <w:multiLevelType w:val="hybridMultilevel"/>
    <w:tmpl w:val="684EE1B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F20460E"/>
    <w:multiLevelType w:val="hybridMultilevel"/>
    <w:tmpl w:val="7368D78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536F0613"/>
    <w:multiLevelType w:val="hybridMultilevel"/>
    <w:tmpl w:val="503EB1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E25B97"/>
    <w:multiLevelType w:val="hybridMultilevel"/>
    <w:tmpl w:val="2F646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85C7DD8"/>
    <w:multiLevelType w:val="hybridMultilevel"/>
    <w:tmpl w:val="C81A0F8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6CA70D8F"/>
    <w:multiLevelType w:val="hybridMultilevel"/>
    <w:tmpl w:val="4FEC9F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EA5993"/>
    <w:multiLevelType w:val="hybridMultilevel"/>
    <w:tmpl w:val="BEA08804"/>
    <w:lvl w:ilvl="0" w:tplc="0E423E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2"/>
  </w:num>
  <w:num w:numId="4">
    <w:abstractNumId w:val="3"/>
  </w:num>
  <w:num w:numId="5">
    <w:abstractNumId w:val="1"/>
  </w:num>
  <w:num w:numId="6">
    <w:abstractNumId w:val="5"/>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B151F"/>
    <w:rsid w:val="0002558D"/>
    <w:rsid w:val="000257F4"/>
    <w:rsid w:val="00071C9D"/>
    <w:rsid w:val="000759A7"/>
    <w:rsid w:val="000B3B20"/>
    <w:rsid w:val="000E255D"/>
    <w:rsid w:val="0011266B"/>
    <w:rsid w:val="00113B6C"/>
    <w:rsid w:val="00137659"/>
    <w:rsid w:val="00191C49"/>
    <w:rsid w:val="001C1A9E"/>
    <w:rsid w:val="001E1C27"/>
    <w:rsid w:val="001E1EBD"/>
    <w:rsid w:val="001F3BF1"/>
    <w:rsid w:val="00227E8A"/>
    <w:rsid w:val="002309DD"/>
    <w:rsid w:val="00243072"/>
    <w:rsid w:val="00257A25"/>
    <w:rsid w:val="00263F3A"/>
    <w:rsid w:val="00281C40"/>
    <w:rsid w:val="002C18C3"/>
    <w:rsid w:val="002D067B"/>
    <w:rsid w:val="00334746"/>
    <w:rsid w:val="0035055F"/>
    <w:rsid w:val="00350B15"/>
    <w:rsid w:val="0035343D"/>
    <w:rsid w:val="0038663C"/>
    <w:rsid w:val="004179F3"/>
    <w:rsid w:val="00427166"/>
    <w:rsid w:val="00442F54"/>
    <w:rsid w:val="004A4063"/>
    <w:rsid w:val="004B7C8B"/>
    <w:rsid w:val="00557B5B"/>
    <w:rsid w:val="00592EA4"/>
    <w:rsid w:val="005A67D7"/>
    <w:rsid w:val="005B4045"/>
    <w:rsid w:val="005D3127"/>
    <w:rsid w:val="005F2170"/>
    <w:rsid w:val="00605084"/>
    <w:rsid w:val="00615198"/>
    <w:rsid w:val="0064649B"/>
    <w:rsid w:val="00677A92"/>
    <w:rsid w:val="00680D04"/>
    <w:rsid w:val="00686DCF"/>
    <w:rsid w:val="006B2D57"/>
    <w:rsid w:val="00704168"/>
    <w:rsid w:val="0073379C"/>
    <w:rsid w:val="00746BBB"/>
    <w:rsid w:val="0077421E"/>
    <w:rsid w:val="0078179B"/>
    <w:rsid w:val="00784E32"/>
    <w:rsid w:val="0078758C"/>
    <w:rsid w:val="007B2FA5"/>
    <w:rsid w:val="007C5BD1"/>
    <w:rsid w:val="007D089F"/>
    <w:rsid w:val="007F570F"/>
    <w:rsid w:val="008312A1"/>
    <w:rsid w:val="00842D31"/>
    <w:rsid w:val="00855F70"/>
    <w:rsid w:val="00871737"/>
    <w:rsid w:val="00883FCB"/>
    <w:rsid w:val="00893056"/>
    <w:rsid w:val="008F4C4D"/>
    <w:rsid w:val="00936F11"/>
    <w:rsid w:val="009378D5"/>
    <w:rsid w:val="009450FA"/>
    <w:rsid w:val="00957498"/>
    <w:rsid w:val="009837A6"/>
    <w:rsid w:val="00986103"/>
    <w:rsid w:val="009B151F"/>
    <w:rsid w:val="009D629B"/>
    <w:rsid w:val="00A063D4"/>
    <w:rsid w:val="00A96C04"/>
    <w:rsid w:val="00AC72E8"/>
    <w:rsid w:val="00AF50B7"/>
    <w:rsid w:val="00B0102C"/>
    <w:rsid w:val="00B862C7"/>
    <w:rsid w:val="00BA5978"/>
    <w:rsid w:val="00BB2982"/>
    <w:rsid w:val="00BE5F97"/>
    <w:rsid w:val="00C04FDC"/>
    <w:rsid w:val="00C151C5"/>
    <w:rsid w:val="00C41B37"/>
    <w:rsid w:val="00C51387"/>
    <w:rsid w:val="00C54A72"/>
    <w:rsid w:val="00C67DF0"/>
    <w:rsid w:val="00CC456D"/>
    <w:rsid w:val="00CD6DF0"/>
    <w:rsid w:val="00D06C21"/>
    <w:rsid w:val="00D35358"/>
    <w:rsid w:val="00D6449C"/>
    <w:rsid w:val="00D97864"/>
    <w:rsid w:val="00DC5DDE"/>
    <w:rsid w:val="00DE0262"/>
    <w:rsid w:val="00DF0B20"/>
    <w:rsid w:val="00E1786B"/>
    <w:rsid w:val="00E269D5"/>
    <w:rsid w:val="00E627AF"/>
    <w:rsid w:val="00E63739"/>
    <w:rsid w:val="00E92EF5"/>
    <w:rsid w:val="00EB61C9"/>
    <w:rsid w:val="00ED1540"/>
    <w:rsid w:val="00ED62C9"/>
    <w:rsid w:val="00EE1064"/>
    <w:rsid w:val="00F14D35"/>
    <w:rsid w:val="00F60BD5"/>
    <w:rsid w:val="00FA230E"/>
    <w:rsid w:val="00FC0F9B"/>
    <w:rsid w:val="00FD43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B20"/>
    <w:rPr>
      <w:lang w:val="en-GB"/>
    </w:rPr>
  </w:style>
  <w:style w:type="paragraph" w:styleId="Heading1">
    <w:name w:val="heading 1"/>
    <w:basedOn w:val="Normal"/>
    <w:next w:val="Normal"/>
    <w:link w:val="Heading1Char"/>
    <w:autoRedefine/>
    <w:uiPriority w:val="9"/>
    <w:qFormat/>
    <w:rsid w:val="00746BBB"/>
    <w:pPr>
      <w:keepNext/>
      <w:keepLines/>
      <w:spacing w:before="240" w:after="0"/>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autoRedefine/>
    <w:uiPriority w:val="9"/>
    <w:unhideWhenUsed/>
    <w:qFormat/>
    <w:rsid w:val="00746BBB"/>
    <w:pPr>
      <w:keepNext/>
      <w:keepLines/>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autoRedefine/>
    <w:uiPriority w:val="9"/>
    <w:unhideWhenUsed/>
    <w:qFormat/>
    <w:rsid w:val="00746BBB"/>
    <w:pPr>
      <w:keepNext/>
      <w:keepLines/>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autoRedefine/>
    <w:uiPriority w:val="9"/>
    <w:unhideWhenUsed/>
    <w:qFormat/>
    <w:rsid w:val="00746BBB"/>
    <w:pPr>
      <w:keepNext/>
      <w:keepLines/>
      <w:spacing w:before="40" w:after="0"/>
      <w:outlineLvl w:val="3"/>
    </w:pPr>
    <w:rPr>
      <w:rFonts w:ascii="Times New Roman" w:eastAsiaTheme="majorEastAsia" w:hAnsi="Times New Roman" w:cstheme="majorBidi"/>
      <w:b/>
      <w:iCs/>
      <w:sz w:val="24"/>
    </w:rPr>
  </w:style>
  <w:style w:type="paragraph" w:styleId="Heading5">
    <w:name w:val="heading 5"/>
    <w:basedOn w:val="Normal"/>
    <w:next w:val="Normal"/>
    <w:link w:val="Heading5Char"/>
    <w:autoRedefine/>
    <w:uiPriority w:val="9"/>
    <w:unhideWhenUsed/>
    <w:qFormat/>
    <w:rsid w:val="00746BBB"/>
    <w:pPr>
      <w:keepNext/>
      <w:keepLines/>
      <w:spacing w:before="40" w:after="0"/>
      <w:outlineLvl w:val="4"/>
    </w:pPr>
    <w:rPr>
      <w:rFonts w:ascii="Times New Roman" w:eastAsiaTheme="majorEastAsia" w:hAnsi="Times New Roman" w:cstheme="majorBidi"/>
      <w:b/>
      <w:sz w:val="24"/>
    </w:rPr>
  </w:style>
  <w:style w:type="paragraph" w:styleId="Heading6">
    <w:name w:val="heading 6"/>
    <w:basedOn w:val="Normal"/>
    <w:next w:val="Normal"/>
    <w:link w:val="Heading6Char"/>
    <w:autoRedefine/>
    <w:uiPriority w:val="9"/>
    <w:unhideWhenUsed/>
    <w:qFormat/>
    <w:rsid w:val="00746BBB"/>
    <w:pPr>
      <w:keepNext/>
      <w:keepLines/>
      <w:spacing w:before="40" w:after="0"/>
      <w:outlineLvl w:val="5"/>
    </w:pPr>
    <w:rPr>
      <w:rFonts w:ascii="Times New Roman" w:eastAsiaTheme="majorEastAsia" w:hAnsi="Times New Roman" w:cstheme="majorBidi"/>
      <w:b/>
      <w:sz w:val="24"/>
    </w:rPr>
  </w:style>
  <w:style w:type="paragraph" w:styleId="Heading7">
    <w:name w:val="heading 7"/>
    <w:basedOn w:val="Normal"/>
    <w:next w:val="Normal"/>
    <w:link w:val="Heading7Char"/>
    <w:autoRedefine/>
    <w:uiPriority w:val="9"/>
    <w:unhideWhenUsed/>
    <w:qFormat/>
    <w:rsid w:val="00746BBB"/>
    <w:pPr>
      <w:keepNext/>
      <w:keepLines/>
      <w:spacing w:before="40" w:after="0"/>
      <w:outlineLvl w:val="6"/>
    </w:pPr>
    <w:rPr>
      <w:rFonts w:ascii="Times New Roman" w:eastAsiaTheme="majorEastAsia" w:hAnsi="Times New Roman" w:cstheme="majorBidi"/>
      <w:b/>
      <w:iCs/>
      <w:sz w:val="24"/>
    </w:rPr>
  </w:style>
  <w:style w:type="paragraph" w:styleId="Heading8">
    <w:name w:val="heading 8"/>
    <w:basedOn w:val="Normal"/>
    <w:next w:val="Normal"/>
    <w:link w:val="Heading8Char"/>
    <w:autoRedefine/>
    <w:uiPriority w:val="9"/>
    <w:unhideWhenUsed/>
    <w:qFormat/>
    <w:rsid w:val="00746BBB"/>
    <w:pPr>
      <w:keepNext/>
      <w:keepLines/>
      <w:spacing w:before="40" w:after="0"/>
      <w:outlineLvl w:val="7"/>
    </w:pPr>
    <w:rPr>
      <w:rFonts w:ascii="Times New Roman" w:eastAsiaTheme="majorEastAsia" w:hAnsi="Times New Roman" w:cstheme="majorBidi"/>
      <w:b/>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BBB"/>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746BBB"/>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746BBB"/>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746BBB"/>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rsid w:val="00746BBB"/>
    <w:rPr>
      <w:rFonts w:ascii="Times New Roman" w:eastAsiaTheme="majorEastAsia" w:hAnsi="Times New Roman" w:cstheme="majorBidi"/>
      <w:b/>
      <w:sz w:val="24"/>
    </w:rPr>
  </w:style>
  <w:style w:type="character" w:customStyle="1" w:styleId="Heading6Char">
    <w:name w:val="Heading 6 Char"/>
    <w:basedOn w:val="DefaultParagraphFont"/>
    <w:link w:val="Heading6"/>
    <w:uiPriority w:val="9"/>
    <w:rsid w:val="00746BBB"/>
    <w:rPr>
      <w:rFonts w:ascii="Times New Roman" w:eastAsiaTheme="majorEastAsia" w:hAnsi="Times New Roman" w:cstheme="majorBidi"/>
      <w:b/>
      <w:sz w:val="24"/>
    </w:rPr>
  </w:style>
  <w:style w:type="character" w:customStyle="1" w:styleId="Heading7Char">
    <w:name w:val="Heading 7 Char"/>
    <w:basedOn w:val="DefaultParagraphFont"/>
    <w:link w:val="Heading7"/>
    <w:uiPriority w:val="9"/>
    <w:rsid w:val="00746BBB"/>
    <w:rPr>
      <w:rFonts w:ascii="Times New Roman" w:eastAsiaTheme="majorEastAsia" w:hAnsi="Times New Roman" w:cstheme="majorBidi"/>
      <w:b/>
      <w:iCs/>
      <w:sz w:val="24"/>
    </w:rPr>
  </w:style>
  <w:style w:type="character" w:customStyle="1" w:styleId="Heading8Char">
    <w:name w:val="Heading 8 Char"/>
    <w:basedOn w:val="DefaultParagraphFont"/>
    <w:link w:val="Heading8"/>
    <w:uiPriority w:val="9"/>
    <w:rsid w:val="00746BBB"/>
    <w:rPr>
      <w:rFonts w:ascii="Times New Roman" w:eastAsiaTheme="majorEastAsia" w:hAnsi="Times New Roman" w:cstheme="majorBidi"/>
      <w:b/>
      <w:sz w:val="24"/>
      <w:szCs w:val="21"/>
    </w:rPr>
  </w:style>
  <w:style w:type="paragraph" w:styleId="ListParagraph">
    <w:name w:val="List Paragraph"/>
    <w:basedOn w:val="Normal"/>
    <w:uiPriority w:val="34"/>
    <w:qFormat/>
    <w:rsid w:val="005B404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395</TotalTime>
  <Pages>1</Pages>
  <Words>2023</Words>
  <Characters>11534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100</cp:revision>
  <dcterms:created xsi:type="dcterms:W3CDTF">2018-11-05T11:16:00Z</dcterms:created>
  <dcterms:modified xsi:type="dcterms:W3CDTF">2018-11-06T05:22:00Z</dcterms:modified>
</cp:coreProperties>
</file>